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shd w:val="clear" w:color="auto" w:fill="FFFFFF"/>
        <w:kinsoku/>
        <w:wordWrap/>
        <w:overflowPunct/>
        <w:topLinePunct w:val="0"/>
        <w:autoSpaceDE/>
        <w:autoSpaceDN/>
        <w:bidi w:val="0"/>
        <w:adjustRightInd/>
        <w:snapToGrid/>
        <w:spacing w:line="560" w:lineRule="exact"/>
        <w:textAlignment w:val="auto"/>
        <w:outlineLvl w:val="9"/>
        <w:rPr>
          <w:rStyle w:val="10"/>
          <w:rFonts w:hint="eastAsia" w:ascii="仿宋_GB2312" w:hAnsi="仿宋_GB2312" w:eastAsia="仿宋_GB2312" w:cs="仿宋_GB2312"/>
          <w:color w:val="000000"/>
          <w:kern w:val="0"/>
          <w:sz w:val="32"/>
          <w:szCs w:val="32"/>
          <w:shd w:val="clear" w:color="auto" w:fill="FFFFFF"/>
          <w:lang w:bidi="ar"/>
        </w:rPr>
      </w:pPr>
      <w:bookmarkStart w:id="0" w:name="_GoBack"/>
      <w:bookmarkEnd w:id="0"/>
      <w:r>
        <w:rPr>
          <w:rStyle w:val="10"/>
          <w:rFonts w:hint="eastAsia" w:ascii="仿宋_GB2312" w:hAnsi="仿宋_GB2312" w:eastAsia="仿宋_GB2312" w:cs="仿宋_GB2312"/>
          <w:color w:val="000000"/>
          <w:kern w:val="0"/>
          <w:sz w:val="32"/>
          <w:szCs w:val="32"/>
          <w:shd w:val="clear" w:color="auto" w:fill="FFFFFF"/>
          <w:lang w:bidi="ar"/>
        </w:rPr>
        <w:t>附件：</w:t>
      </w:r>
    </w:p>
    <w:p>
      <w:pPr>
        <w:keepNext w:val="0"/>
        <w:keepLines w:val="0"/>
        <w:widowControl/>
        <w:shd w:val="clear" w:color="auto" w:fill="FFFFFF"/>
        <w:kinsoku/>
        <w:overflowPunct/>
        <w:topLinePunct w:val="0"/>
        <w:autoSpaceDE/>
        <w:autoSpaceDN/>
        <w:bidi w:val="0"/>
        <w:adjustRightInd/>
        <w:snapToGrid/>
        <w:spacing w:line="560" w:lineRule="exact"/>
        <w:textAlignment w:val="auto"/>
        <w:rPr>
          <w:rStyle w:val="10"/>
          <w:rFonts w:hint="eastAsia" w:ascii="仿宋_GB2312" w:hAnsi="仿宋_GB2312" w:eastAsia="仿宋_GB2312" w:cs="仿宋_GB2312"/>
          <w:color w:val="000000"/>
          <w:kern w:val="0"/>
          <w:sz w:val="32"/>
          <w:szCs w:val="32"/>
          <w:shd w:val="clear" w:color="auto" w:fill="FFFFFF"/>
          <w:lang w:bidi="ar"/>
        </w:rPr>
      </w:pPr>
    </w:p>
    <w:p>
      <w:pPr>
        <w:keepNext w:val="0"/>
        <w:keepLines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深汕特别合作区分局购买人员综合采集系统项目报价单</w:t>
      </w:r>
    </w:p>
    <w:p>
      <w:pPr>
        <w:keepNext w:val="0"/>
        <w:keepLines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一、项目概况</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u w:val="single"/>
        </w:rPr>
      </w:pPr>
      <w:r>
        <w:rPr>
          <w:rFonts w:hint="eastAsia" w:ascii="仿宋_GB2312" w:hAnsi="仿宋_GB2312" w:eastAsia="仿宋_GB2312" w:cs="仿宋_GB2312"/>
          <w:sz w:val="32"/>
          <w:szCs w:val="32"/>
        </w:rPr>
        <w:t>项目名称：</w:t>
      </w:r>
      <w:r>
        <w:rPr>
          <w:rFonts w:hint="eastAsia" w:ascii="仿宋_GB2312" w:hAnsi="仿宋" w:eastAsia="仿宋_GB2312" w:cs="仿宋"/>
          <w:sz w:val="32"/>
          <w:szCs w:val="32"/>
          <w:u w:val="single"/>
        </w:rPr>
        <w:t>深汕特别合作区分局购买人员综合采集系统</w:t>
      </w:r>
    </w:p>
    <w:p>
      <w:pPr>
        <w:widowControl/>
        <w:shd w:val="clear" w:color="auto" w:fill="FFFFFF"/>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项目地址：</w:t>
      </w:r>
      <w:r>
        <w:rPr>
          <w:rFonts w:hint="eastAsia" w:ascii="仿宋_GB2312" w:hAnsi="仿宋_GB2312" w:eastAsia="仿宋_GB2312" w:cs="仿宋_GB2312"/>
          <w:sz w:val="32"/>
          <w:szCs w:val="32"/>
          <w:u w:val="single"/>
        </w:rPr>
        <w:t>深圳市</w:t>
      </w:r>
      <w:r>
        <w:rPr>
          <w:rFonts w:hint="eastAsia" w:ascii="仿宋_GB2312" w:hAnsi="仿宋" w:eastAsia="仿宋_GB2312"/>
          <w:color w:val="333333"/>
          <w:sz w:val="32"/>
          <w:szCs w:val="32"/>
          <w:u w:val="single"/>
        </w:rPr>
        <w:t>深汕特别合作区</w:t>
      </w:r>
      <w:r>
        <w:rPr>
          <w:rFonts w:hint="eastAsia" w:ascii="仿宋_GB2312" w:hAnsi="仿宋_GB2312" w:eastAsia="仿宋_GB2312" w:cs="仿宋_GB2312"/>
          <w:sz w:val="32"/>
          <w:szCs w:val="32"/>
          <w:u w:val="single"/>
        </w:rPr>
        <w:t xml:space="preserve">                  </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_GB2312" w:eastAsia="仿宋_GB2312" w:cs="仿宋_GB2312"/>
          <w:sz w:val="32"/>
          <w:szCs w:val="32"/>
        </w:rPr>
        <w:t>项目内容：</w:t>
      </w:r>
      <w:r>
        <w:rPr>
          <w:rFonts w:hint="eastAsia" w:ascii="仿宋_GB2312" w:hAnsi="仿宋" w:eastAsia="仿宋_GB2312" w:cs="仿宋"/>
          <w:color w:val="000000"/>
          <w:sz w:val="32"/>
          <w:szCs w:val="32"/>
        </w:rPr>
        <w:t xml:space="preserve"> </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随着广东省厅、深圳市局对指掌纹人员信息采集质量要求及绩效考核标准的不断提高，现有设备老旧、且不具备掌纹、声纹、虹膜、足迹、手机等信息采集功能的设备显然已不满足目前工作的需求，因此人员综合信息采集系统设备的更新换代工作已迫在眉睫。本次项目采购设备后，将具备人员信息、指掌纹、人像、声纹、虹膜、足迹、手机等信息采集功能。依托省厅、市局指掌纹自动识别系统及其它专业对比系统（如声纹、虹膜系统）的比对功能，进一步拓宽公安机关发现破案线索，认定嫌疑对象，提供犯罪证据的另一种技术途径，提升我局公安机关整体打击犯罪、维护社会大局稳定的能力和水平。</w:t>
      </w:r>
    </w:p>
    <w:p>
      <w:pPr>
        <w:keepNext w:val="0"/>
        <w:keepLines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二、报价表</w:t>
      </w:r>
    </w:p>
    <w:tbl>
      <w:tblPr>
        <w:tblStyle w:val="7"/>
        <w:tblpPr w:leftFromText="180" w:rightFromText="180" w:vertAnchor="text" w:tblpY="1"/>
        <w:tblOverlap w:val="never"/>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903"/>
        <w:gridCol w:w="4802"/>
        <w:gridCol w:w="704"/>
        <w:gridCol w:w="813"/>
        <w:gridCol w:w="1"/>
        <w:gridCol w:w="813"/>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481" w:type="dxa"/>
            <w:vAlign w:val="center"/>
          </w:tcPr>
          <w:p>
            <w:pPr>
              <w:jc w:val="center"/>
              <w:rPr>
                <w:rFonts w:ascii="宋体" w:hAnsi="宋体"/>
                <w:b/>
                <w:kern w:val="0"/>
                <w:szCs w:val="21"/>
              </w:rPr>
            </w:pPr>
            <w:r>
              <w:rPr>
                <w:rFonts w:hint="eastAsia" w:ascii="宋体" w:hAnsi="宋体"/>
                <w:b/>
                <w:kern w:val="0"/>
                <w:szCs w:val="21"/>
              </w:rPr>
              <w:t>序号</w:t>
            </w:r>
          </w:p>
        </w:tc>
        <w:tc>
          <w:tcPr>
            <w:tcW w:w="903" w:type="dxa"/>
            <w:vAlign w:val="center"/>
          </w:tcPr>
          <w:p>
            <w:pPr>
              <w:jc w:val="center"/>
              <w:rPr>
                <w:rFonts w:ascii="宋体" w:hAnsi="宋体"/>
                <w:b/>
                <w:kern w:val="0"/>
                <w:szCs w:val="21"/>
              </w:rPr>
            </w:pPr>
            <w:r>
              <w:rPr>
                <w:rFonts w:hint="eastAsia" w:ascii="宋体" w:hAnsi="宋体"/>
                <w:b/>
                <w:kern w:val="0"/>
                <w:szCs w:val="21"/>
              </w:rPr>
              <w:t>项目</w:t>
            </w:r>
          </w:p>
          <w:p>
            <w:pPr>
              <w:jc w:val="center"/>
              <w:rPr>
                <w:rFonts w:ascii="宋体" w:hAnsi="宋体"/>
                <w:b/>
                <w:kern w:val="0"/>
                <w:szCs w:val="21"/>
              </w:rPr>
            </w:pPr>
            <w:r>
              <w:rPr>
                <w:rFonts w:hint="eastAsia" w:ascii="宋体" w:hAnsi="宋体"/>
                <w:b/>
                <w:kern w:val="0"/>
                <w:szCs w:val="21"/>
              </w:rPr>
              <w:t>名称</w:t>
            </w:r>
          </w:p>
        </w:tc>
        <w:tc>
          <w:tcPr>
            <w:tcW w:w="4802" w:type="dxa"/>
            <w:vAlign w:val="center"/>
          </w:tcPr>
          <w:p>
            <w:pPr>
              <w:jc w:val="center"/>
              <w:rPr>
                <w:rFonts w:ascii="宋体" w:hAnsi="宋体"/>
                <w:b/>
                <w:kern w:val="0"/>
                <w:szCs w:val="21"/>
              </w:rPr>
            </w:pPr>
            <w:r>
              <w:rPr>
                <w:rFonts w:hint="eastAsia" w:ascii="宋体" w:hAnsi="宋体"/>
                <w:b/>
                <w:kern w:val="0"/>
                <w:szCs w:val="21"/>
              </w:rPr>
              <w:t>参数</w:t>
            </w:r>
          </w:p>
        </w:tc>
        <w:tc>
          <w:tcPr>
            <w:tcW w:w="704" w:type="dxa"/>
            <w:vAlign w:val="center"/>
          </w:tcPr>
          <w:p>
            <w:pPr>
              <w:jc w:val="center"/>
              <w:rPr>
                <w:rFonts w:ascii="宋体" w:hAnsi="宋体"/>
                <w:b/>
                <w:kern w:val="0"/>
                <w:szCs w:val="21"/>
              </w:rPr>
            </w:pPr>
            <w:r>
              <w:rPr>
                <w:rFonts w:hint="eastAsia" w:ascii="宋体" w:hAnsi="宋体"/>
                <w:b/>
                <w:kern w:val="0"/>
                <w:szCs w:val="21"/>
              </w:rPr>
              <w:t>数量</w:t>
            </w:r>
          </w:p>
        </w:tc>
        <w:tc>
          <w:tcPr>
            <w:tcW w:w="814" w:type="dxa"/>
            <w:gridSpan w:val="2"/>
            <w:vAlign w:val="center"/>
          </w:tcPr>
          <w:p>
            <w:pPr>
              <w:jc w:val="center"/>
              <w:rPr>
                <w:rFonts w:ascii="宋体" w:hAnsi="宋体"/>
                <w:b/>
                <w:kern w:val="0"/>
                <w:szCs w:val="21"/>
              </w:rPr>
            </w:pPr>
            <w:r>
              <w:rPr>
                <w:rFonts w:hint="eastAsia" w:ascii="宋体" w:hAnsi="宋体"/>
                <w:b/>
                <w:kern w:val="0"/>
                <w:szCs w:val="21"/>
              </w:rPr>
              <w:t>单位</w:t>
            </w:r>
          </w:p>
        </w:tc>
        <w:tc>
          <w:tcPr>
            <w:tcW w:w="814" w:type="dxa"/>
            <w:gridSpan w:val="2"/>
            <w:vAlign w:val="center"/>
          </w:tcPr>
          <w:p>
            <w:pPr>
              <w:jc w:val="center"/>
              <w:rPr>
                <w:rFonts w:hint="eastAsia" w:ascii="宋体" w:hAnsi="宋体" w:eastAsiaTheme="minorEastAsia"/>
                <w:b/>
                <w:kern w:val="0"/>
                <w:szCs w:val="21"/>
                <w:lang w:eastAsia="zh-CN"/>
              </w:rPr>
            </w:pPr>
            <w:r>
              <w:rPr>
                <w:rFonts w:hint="eastAsia" w:ascii="宋体" w:hAnsi="宋体"/>
                <w:b/>
                <w:kern w:val="0"/>
                <w:szCs w:val="21"/>
                <w:lang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481" w:type="dxa"/>
            <w:vAlign w:val="center"/>
          </w:tcPr>
          <w:p>
            <w:pPr>
              <w:spacing w:before="156" w:beforeLines="50"/>
              <w:jc w:val="center"/>
              <w:rPr>
                <w:rFonts w:ascii="宋体" w:hAnsi="宋体"/>
                <w:kern w:val="0"/>
                <w:szCs w:val="21"/>
              </w:rPr>
            </w:pPr>
            <w:r>
              <w:rPr>
                <w:rFonts w:hint="eastAsia" w:ascii="宋体" w:hAnsi="宋体"/>
                <w:kern w:val="0"/>
                <w:szCs w:val="21"/>
              </w:rPr>
              <w:t>1</w:t>
            </w:r>
          </w:p>
        </w:tc>
        <w:tc>
          <w:tcPr>
            <w:tcW w:w="903" w:type="dxa"/>
            <w:vAlign w:val="center"/>
          </w:tcPr>
          <w:p>
            <w:pPr>
              <w:autoSpaceDE w:val="0"/>
              <w:autoSpaceDN w:val="0"/>
              <w:adjustRightInd w:val="0"/>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采集工作台</w:t>
            </w:r>
          </w:p>
        </w:tc>
        <w:tc>
          <w:tcPr>
            <w:tcW w:w="4802" w:type="dxa"/>
            <w:vAlign w:val="center"/>
          </w:tcPr>
          <w:p>
            <w:pPr>
              <w:widowControl/>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1.柜体含漏电、空开、排插等低压电源设备、音箱、USB端口手动触摸开关和指示装置，以及报警灯等。</w:t>
            </w:r>
          </w:p>
          <w:p>
            <w:pPr>
              <w:widowControl/>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2.配件含软件载入、测试、系统安装以及所有DC线、航插、数据线。</w:t>
            </w:r>
          </w:p>
          <w:p>
            <w:pPr>
              <w:widowControl/>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3.控制台外部尺寸：不大于L1900mm×W1000mm×H1000mm（高度为桌面高度）</w:t>
            </w:r>
          </w:p>
        </w:tc>
        <w:tc>
          <w:tcPr>
            <w:tcW w:w="704" w:type="dxa"/>
            <w:vAlign w:val="center"/>
          </w:tcPr>
          <w:p>
            <w:pPr>
              <w:autoSpaceDE w:val="0"/>
              <w:autoSpaceDN w:val="0"/>
              <w:adjustRightInd w:val="0"/>
              <w:spacing w:line="287" w:lineRule="auto"/>
              <w:ind w:firstLine="210" w:firstLineChars="100"/>
              <w:rPr>
                <w:rFonts w:ascii="宋体" w:hAnsi="宋体" w:cs="宋体"/>
                <w:color w:val="000000"/>
                <w:kern w:val="0"/>
                <w:szCs w:val="21"/>
                <w:lang w:val="zh-CN"/>
              </w:rPr>
            </w:pPr>
            <w:r>
              <w:rPr>
                <w:rFonts w:hint="eastAsia" w:ascii="宋体" w:hAnsi="宋体" w:cs="宋体"/>
                <w:color w:val="000000"/>
                <w:kern w:val="0"/>
                <w:szCs w:val="21"/>
                <w:lang w:val="zh-CN"/>
              </w:rPr>
              <w:t>4</w:t>
            </w:r>
          </w:p>
        </w:tc>
        <w:tc>
          <w:tcPr>
            <w:tcW w:w="814" w:type="dxa"/>
            <w:gridSpan w:val="2"/>
            <w:vAlign w:val="center"/>
          </w:tcPr>
          <w:p>
            <w:pPr>
              <w:autoSpaceDE w:val="0"/>
              <w:autoSpaceDN w:val="0"/>
              <w:adjustRightInd w:val="0"/>
              <w:spacing w:line="287" w:lineRule="auto"/>
              <w:ind w:firstLine="105" w:firstLineChars="50"/>
              <w:rPr>
                <w:rFonts w:ascii="宋体" w:hAnsi="宋体" w:cs="宋体"/>
                <w:color w:val="000000"/>
                <w:kern w:val="0"/>
                <w:szCs w:val="21"/>
                <w:lang w:val="zh-CN"/>
              </w:rPr>
            </w:pPr>
            <w:r>
              <w:rPr>
                <w:rFonts w:hint="eastAsia" w:ascii="宋体" w:hAnsi="宋体" w:cs="宋体"/>
                <w:color w:val="000000"/>
                <w:kern w:val="0"/>
                <w:szCs w:val="21"/>
                <w:lang w:val="zh-CN"/>
              </w:rPr>
              <w:t>台</w:t>
            </w:r>
          </w:p>
        </w:tc>
        <w:tc>
          <w:tcPr>
            <w:tcW w:w="814" w:type="dxa"/>
            <w:gridSpan w:val="2"/>
            <w:vAlign w:val="center"/>
          </w:tcPr>
          <w:p>
            <w:pPr>
              <w:autoSpaceDE w:val="0"/>
              <w:autoSpaceDN w:val="0"/>
              <w:adjustRightInd w:val="0"/>
              <w:spacing w:line="287" w:lineRule="auto"/>
              <w:ind w:firstLine="105" w:firstLineChars="50"/>
              <w:rPr>
                <w:rFonts w:hint="eastAsia" w:ascii="宋体" w:hAnsi="宋体" w:cs="宋体" w:eastAsiaTheme="minorEastAsia"/>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spacing w:before="156" w:beforeLines="50"/>
              <w:jc w:val="center"/>
              <w:rPr>
                <w:rFonts w:ascii="宋体" w:hAnsi="宋体"/>
                <w:kern w:val="0"/>
                <w:szCs w:val="21"/>
              </w:rPr>
            </w:pPr>
            <w:r>
              <w:rPr>
                <w:rFonts w:hint="eastAsia" w:ascii="宋体" w:hAnsi="宋体"/>
                <w:kern w:val="0"/>
                <w:szCs w:val="21"/>
              </w:rPr>
              <w:t>2</w:t>
            </w:r>
          </w:p>
        </w:tc>
        <w:tc>
          <w:tcPr>
            <w:tcW w:w="903" w:type="dxa"/>
            <w:vAlign w:val="center"/>
          </w:tcPr>
          <w:p>
            <w:pPr>
              <w:autoSpaceDE w:val="0"/>
              <w:autoSpaceDN w:val="0"/>
              <w:adjustRightInd w:val="0"/>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自动升降杆以及配件</w:t>
            </w:r>
          </w:p>
        </w:tc>
        <w:tc>
          <w:tcPr>
            <w:tcW w:w="4802" w:type="dxa"/>
            <w:vAlign w:val="center"/>
          </w:tcPr>
          <w:p>
            <w:pPr>
              <w:widowControl/>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1. 自动升降摄像杆(含推杆控制器和自动推杆)</w:t>
            </w:r>
          </w:p>
          <w:p>
            <w:pPr>
              <w:widowControl/>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2. 数据线1根、弹簧补光灯DC线2根、支架</w:t>
            </w:r>
          </w:p>
          <w:p>
            <w:pPr>
              <w:widowControl/>
              <w:rPr>
                <w:rFonts w:ascii="宋体" w:hAnsi="宋体" w:cs="宋体"/>
                <w:color w:val="000000"/>
                <w:kern w:val="0"/>
                <w:szCs w:val="21"/>
                <w:lang w:val="zh-CN"/>
              </w:rPr>
            </w:pPr>
            <w:r>
              <w:rPr>
                <w:rFonts w:hint="eastAsia" w:ascii="宋体" w:hAnsi="宋体" w:cs="宋体"/>
                <w:color w:val="000000"/>
                <w:kern w:val="0"/>
                <w:szCs w:val="21"/>
                <w:lang w:val="zh-CN"/>
              </w:rPr>
              <w:t>3. 补光灯x2</w:t>
            </w:r>
          </w:p>
        </w:tc>
        <w:tc>
          <w:tcPr>
            <w:tcW w:w="704" w:type="dxa"/>
            <w:vAlign w:val="center"/>
          </w:tcPr>
          <w:p>
            <w:pPr>
              <w:autoSpaceDE w:val="0"/>
              <w:autoSpaceDN w:val="0"/>
              <w:adjustRightInd w:val="0"/>
              <w:spacing w:line="287" w:lineRule="auto"/>
              <w:ind w:firstLine="210" w:firstLineChars="100"/>
              <w:rPr>
                <w:rFonts w:ascii="宋体" w:hAnsi="宋体" w:cs="宋体"/>
                <w:color w:val="000000"/>
                <w:kern w:val="0"/>
                <w:szCs w:val="21"/>
                <w:lang w:val="zh-CN"/>
              </w:rPr>
            </w:pPr>
            <w:r>
              <w:rPr>
                <w:rFonts w:hint="eastAsia" w:ascii="宋体" w:hAnsi="宋体" w:cs="宋体"/>
                <w:color w:val="000000"/>
                <w:kern w:val="0"/>
                <w:szCs w:val="21"/>
                <w:lang w:val="zh-CN"/>
              </w:rPr>
              <w:t>4</w:t>
            </w:r>
          </w:p>
        </w:tc>
        <w:tc>
          <w:tcPr>
            <w:tcW w:w="814" w:type="dxa"/>
            <w:gridSpan w:val="2"/>
            <w:vAlign w:val="center"/>
          </w:tcPr>
          <w:p>
            <w:pPr>
              <w:autoSpaceDE w:val="0"/>
              <w:autoSpaceDN w:val="0"/>
              <w:adjustRightInd w:val="0"/>
              <w:spacing w:line="287" w:lineRule="auto"/>
              <w:ind w:firstLine="105" w:firstLineChars="50"/>
              <w:rPr>
                <w:rFonts w:ascii="宋体" w:hAnsi="宋体" w:cs="宋体"/>
                <w:color w:val="000000"/>
                <w:kern w:val="0"/>
                <w:szCs w:val="21"/>
                <w:lang w:val="zh-CN"/>
              </w:rPr>
            </w:pPr>
            <w:r>
              <w:rPr>
                <w:rFonts w:hint="eastAsia" w:ascii="宋体" w:hAnsi="宋体" w:cs="宋体"/>
                <w:color w:val="000000"/>
                <w:kern w:val="0"/>
                <w:szCs w:val="21"/>
                <w:lang w:val="zh-CN"/>
              </w:rPr>
              <w:t>套</w:t>
            </w:r>
          </w:p>
        </w:tc>
        <w:tc>
          <w:tcPr>
            <w:tcW w:w="814" w:type="dxa"/>
            <w:gridSpan w:val="2"/>
            <w:vAlign w:val="center"/>
          </w:tcPr>
          <w:p>
            <w:pPr>
              <w:autoSpaceDE w:val="0"/>
              <w:autoSpaceDN w:val="0"/>
              <w:adjustRightInd w:val="0"/>
              <w:spacing w:line="287" w:lineRule="auto"/>
              <w:ind w:firstLine="105" w:firstLineChars="50"/>
              <w:rPr>
                <w:rFonts w:hint="eastAsia" w:ascii="宋体" w:hAnsi="宋体" w:cs="宋体"/>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spacing w:before="156" w:beforeLines="50"/>
              <w:jc w:val="center"/>
              <w:rPr>
                <w:rFonts w:ascii="宋体" w:hAnsi="宋体"/>
                <w:kern w:val="0"/>
                <w:szCs w:val="21"/>
              </w:rPr>
            </w:pPr>
            <w:r>
              <w:rPr>
                <w:rFonts w:hint="eastAsia" w:ascii="宋体" w:hAnsi="宋体"/>
                <w:kern w:val="0"/>
                <w:szCs w:val="21"/>
              </w:rPr>
              <w:t>3</w:t>
            </w:r>
          </w:p>
        </w:tc>
        <w:tc>
          <w:tcPr>
            <w:tcW w:w="903" w:type="dxa"/>
            <w:vAlign w:val="center"/>
          </w:tcPr>
          <w:p>
            <w:pPr>
              <w:autoSpaceDE w:val="0"/>
              <w:autoSpaceDN w:val="0"/>
              <w:adjustRightInd w:val="0"/>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工控机+显示器</w:t>
            </w:r>
          </w:p>
        </w:tc>
        <w:tc>
          <w:tcPr>
            <w:tcW w:w="4802" w:type="dxa"/>
            <w:vAlign w:val="center"/>
          </w:tcPr>
          <w:p>
            <w:pPr>
              <w:widowControl/>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1. 含电源管理模块、键盘、鼠标</w:t>
            </w:r>
          </w:p>
          <w:p>
            <w:pPr>
              <w:widowControl/>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2. 工控机为特别定制：其特点为I5 CPU、内存4G、2个独立盘(系统硬盘32G SSD、数据硬盘500G)，更换极为简单。</w:t>
            </w:r>
          </w:p>
          <w:p>
            <w:pPr>
              <w:widowControl/>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3. 所有U口控制模块由航插输出连接。</w:t>
            </w:r>
          </w:p>
          <w:p>
            <w:pPr>
              <w:widowControl/>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4. 工控机为无风扇工控机，长期使用可靠性高。</w:t>
            </w:r>
          </w:p>
        </w:tc>
        <w:tc>
          <w:tcPr>
            <w:tcW w:w="704" w:type="dxa"/>
            <w:vAlign w:val="center"/>
          </w:tcPr>
          <w:p>
            <w:pPr>
              <w:autoSpaceDE w:val="0"/>
              <w:autoSpaceDN w:val="0"/>
              <w:adjustRightInd w:val="0"/>
              <w:spacing w:line="287" w:lineRule="auto"/>
              <w:ind w:firstLine="210" w:firstLineChars="100"/>
              <w:rPr>
                <w:rFonts w:ascii="宋体" w:hAnsi="宋体" w:cs="宋体"/>
                <w:color w:val="000000"/>
                <w:kern w:val="0"/>
                <w:szCs w:val="21"/>
                <w:lang w:val="zh-CN"/>
              </w:rPr>
            </w:pPr>
            <w:r>
              <w:rPr>
                <w:rFonts w:hint="eastAsia" w:ascii="宋体" w:hAnsi="宋体" w:cs="宋体"/>
                <w:color w:val="000000"/>
                <w:kern w:val="0"/>
                <w:szCs w:val="21"/>
                <w:lang w:val="zh-CN"/>
              </w:rPr>
              <w:t>4</w:t>
            </w:r>
          </w:p>
        </w:tc>
        <w:tc>
          <w:tcPr>
            <w:tcW w:w="814" w:type="dxa"/>
            <w:gridSpan w:val="2"/>
            <w:vAlign w:val="center"/>
          </w:tcPr>
          <w:p>
            <w:pPr>
              <w:autoSpaceDE w:val="0"/>
              <w:autoSpaceDN w:val="0"/>
              <w:adjustRightInd w:val="0"/>
              <w:spacing w:line="287" w:lineRule="auto"/>
              <w:ind w:firstLine="105" w:firstLineChars="50"/>
              <w:rPr>
                <w:rFonts w:ascii="宋体" w:hAnsi="宋体" w:cs="宋体"/>
                <w:color w:val="000000"/>
                <w:kern w:val="0"/>
                <w:szCs w:val="21"/>
                <w:lang w:val="zh-CN"/>
              </w:rPr>
            </w:pPr>
            <w:r>
              <w:rPr>
                <w:rFonts w:hint="eastAsia" w:ascii="宋体" w:hAnsi="宋体" w:cs="宋体"/>
                <w:color w:val="000000"/>
                <w:kern w:val="0"/>
                <w:szCs w:val="21"/>
                <w:lang w:val="zh-CN"/>
              </w:rPr>
              <w:t>套</w:t>
            </w:r>
          </w:p>
        </w:tc>
        <w:tc>
          <w:tcPr>
            <w:tcW w:w="814" w:type="dxa"/>
            <w:gridSpan w:val="2"/>
            <w:vAlign w:val="center"/>
          </w:tcPr>
          <w:p>
            <w:pPr>
              <w:autoSpaceDE w:val="0"/>
              <w:autoSpaceDN w:val="0"/>
              <w:adjustRightInd w:val="0"/>
              <w:spacing w:line="287" w:lineRule="auto"/>
              <w:ind w:firstLine="105" w:firstLineChars="50"/>
              <w:rPr>
                <w:rFonts w:hint="eastAsia" w:ascii="宋体" w:hAnsi="宋体" w:cs="宋体"/>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spacing w:before="156" w:beforeLines="50"/>
              <w:jc w:val="center"/>
              <w:rPr>
                <w:rFonts w:ascii="宋体" w:hAnsi="宋体"/>
                <w:kern w:val="0"/>
                <w:szCs w:val="21"/>
              </w:rPr>
            </w:pPr>
            <w:r>
              <w:rPr>
                <w:rFonts w:hint="eastAsia" w:ascii="宋体" w:hAnsi="宋体"/>
                <w:kern w:val="0"/>
                <w:szCs w:val="21"/>
              </w:rPr>
              <w:t>4</w:t>
            </w:r>
          </w:p>
        </w:tc>
        <w:tc>
          <w:tcPr>
            <w:tcW w:w="903" w:type="dxa"/>
            <w:vAlign w:val="center"/>
          </w:tcPr>
          <w:p>
            <w:pPr>
              <w:autoSpaceDE w:val="0"/>
              <w:autoSpaceDN w:val="0"/>
              <w:adjustRightInd w:val="0"/>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指掌纹采集</w:t>
            </w:r>
          </w:p>
        </w:tc>
        <w:tc>
          <w:tcPr>
            <w:tcW w:w="480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1.掌纹采集窗口≥117mm x117mm；指纹有效采集面积32.5mm×32.5 mm；</w:t>
            </w:r>
          </w:p>
          <w:p>
            <w:pPr>
              <w:widowControl/>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2.面积允许误差为±0.4mm；</w:t>
            </w:r>
          </w:p>
          <w:p>
            <w:pPr>
              <w:widowControl/>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3.指纹图像分辨率500dpi，允许误差为±1%；</w:t>
            </w:r>
          </w:p>
          <w:p>
            <w:pPr>
              <w:widowControl/>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4.图像灰度级为每个像素点灰度量化为256级；</w:t>
            </w:r>
          </w:p>
          <w:p>
            <w:pPr>
              <w:widowControl/>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5.指掌纹光学畸变≤1%；</w:t>
            </w:r>
          </w:p>
          <w:p>
            <w:pPr>
              <w:widowControl/>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6.指纹采集和掌纹采集一体化设备，采用独立的指纹、掌纹采集仪模组；</w:t>
            </w:r>
          </w:p>
          <w:p>
            <w:pPr>
              <w:widowControl/>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7.采用高清晰暗背景光学成像系统；采用大面阵掌纹采集技术，生成无拼接掌纹图像；</w:t>
            </w:r>
          </w:p>
          <w:p>
            <w:pPr>
              <w:autoSpaceDE w:val="0"/>
              <w:autoSpaceDN w:val="0"/>
              <w:adjustRightInd w:val="0"/>
              <w:spacing w:line="287" w:lineRule="auto"/>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8.活体指纹采集部分已通过中国安全技术防范认证中心的认证，具有GA认证标志，满足GA/T625-2006</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GA/T626.1-2006； GA/T626.2-2006产品标准和技术要求；</w:t>
            </w:r>
          </w:p>
          <w:p>
            <w:pPr>
              <w:widowControl/>
              <w:spacing w:line="287" w:lineRule="auto"/>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含：柜体套盒P6</w:t>
            </w:r>
          </w:p>
          <w:p>
            <w:pPr>
              <w:widowControl/>
              <w:spacing w:line="287" w:lineRule="auto"/>
              <w:rPr>
                <w:rFonts w:ascii="宋体" w:hAnsi="宋体" w:cs="宋体"/>
                <w:color w:val="FF0000"/>
                <w:kern w:val="0"/>
                <w:szCs w:val="21"/>
                <w:lang w:val="zh-CN"/>
              </w:rPr>
            </w:pPr>
            <w:r>
              <w:rPr>
                <w:rFonts w:hint="eastAsia" w:ascii="宋体" w:hAnsi="宋体"/>
                <w:color w:val="000000" w:themeColor="text1"/>
                <w:kern w:val="0"/>
                <w:szCs w:val="21"/>
                <w14:textFill>
                  <w14:solidFill>
                    <w14:schemeClr w14:val="tx1"/>
                  </w14:solidFill>
                </w14:textFill>
              </w:rPr>
              <w:t>10.</w:t>
            </w:r>
            <w:r>
              <w:rPr>
                <w:rFonts w:hint="eastAsia" w:asciiTheme="minorEastAsia" w:hAnsiTheme="minorEastAsia"/>
                <w:color w:val="000000" w:themeColor="text1"/>
                <w:szCs w:val="21"/>
                <w14:textFill>
                  <w14:solidFill>
                    <w14:schemeClr w14:val="tx1"/>
                  </w14:solidFill>
                </w14:textFill>
              </w:rPr>
              <w:t xml:space="preserve"> ★采集的指掌纹信息能直接上传市、省两级刑侦局指纹中心库做指纹比对。</w:t>
            </w:r>
          </w:p>
        </w:tc>
        <w:tc>
          <w:tcPr>
            <w:tcW w:w="704" w:type="dxa"/>
            <w:vAlign w:val="center"/>
          </w:tcPr>
          <w:p>
            <w:pPr>
              <w:autoSpaceDE w:val="0"/>
              <w:autoSpaceDN w:val="0"/>
              <w:adjustRightInd w:val="0"/>
              <w:spacing w:line="287" w:lineRule="auto"/>
              <w:ind w:firstLine="210" w:firstLineChars="100"/>
              <w:rPr>
                <w:rFonts w:ascii="宋体" w:hAnsi="宋体" w:cs="宋体"/>
                <w:color w:val="000000"/>
                <w:kern w:val="0"/>
                <w:szCs w:val="21"/>
                <w:lang w:val="zh-CN"/>
              </w:rPr>
            </w:pPr>
            <w:r>
              <w:rPr>
                <w:rFonts w:hint="eastAsia" w:ascii="宋体" w:hAnsi="宋体" w:cs="宋体"/>
                <w:color w:val="000000"/>
                <w:kern w:val="0"/>
                <w:szCs w:val="21"/>
                <w:lang w:val="zh-CN"/>
              </w:rPr>
              <w:t>4</w:t>
            </w:r>
          </w:p>
        </w:tc>
        <w:tc>
          <w:tcPr>
            <w:tcW w:w="814" w:type="dxa"/>
            <w:gridSpan w:val="2"/>
            <w:vAlign w:val="center"/>
          </w:tcPr>
          <w:p>
            <w:pPr>
              <w:autoSpaceDE w:val="0"/>
              <w:autoSpaceDN w:val="0"/>
              <w:adjustRightInd w:val="0"/>
              <w:spacing w:line="287" w:lineRule="auto"/>
              <w:ind w:firstLine="105" w:firstLineChars="50"/>
              <w:rPr>
                <w:rFonts w:ascii="宋体" w:hAnsi="宋体" w:cs="宋体"/>
                <w:color w:val="000000"/>
                <w:kern w:val="0"/>
                <w:szCs w:val="21"/>
                <w:lang w:val="zh-CN"/>
              </w:rPr>
            </w:pPr>
            <w:r>
              <w:rPr>
                <w:rFonts w:hint="eastAsia" w:ascii="宋体" w:hAnsi="宋体" w:cs="宋体"/>
                <w:color w:val="000000"/>
                <w:kern w:val="0"/>
                <w:szCs w:val="21"/>
                <w:lang w:val="zh-CN"/>
              </w:rPr>
              <w:t>台</w:t>
            </w:r>
          </w:p>
        </w:tc>
        <w:tc>
          <w:tcPr>
            <w:tcW w:w="814" w:type="dxa"/>
            <w:gridSpan w:val="2"/>
            <w:vAlign w:val="center"/>
          </w:tcPr>
          <w:p>
            <w:pPr>
              <w:autoSpaceDE w:val="0"/>
              <w:autoSpaceDN w:val="0"/>
              <w:adjustRightInd w:val="0"/>
              <w:spacing w:line="287" w:lineRule="auto"/>
              <w:ind w:firstLine="105" w:firstLineChars="50"/>
              <w:rPr>
                <w:rFonts w:hint="eastAsia" w:ascii="宋体" w:hAnsi="宋体" w:cs="宋体"/>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81" w:type="dxa"/>
            <w:vMerge w:val="restart"/>
            <w:vAlign w:val="center"/>
          </w:tcPr>
          <w:p>
            <w:pPr>
              <w:spacing w:before="156" w:beforeLines="50"/>
              <w:jc w:val="center"/>
              <w:rPr>
                <w:rFonts w:ascii="宋体" w:hAnsi="宋体"/>
                <w:kern w:val="0"/>
                <w:szCs w:val="21"/>
              </w:rPr>
            </w:pPr>
            <w:r>
              <w:rPr>
                <w:rFonts w:hint="eastAsia" w:ascii="宋体" w:hAnsi="宋体"/>
                <w:kern w:val="0"/>
                <w:szCs w:val="21"/>
              </w:rPr>
              <w:t>5</w:t>
            </w:r>
          </w:p>
        </w:tc>
        <w:tc>
          <w:tcPr>
            <w:tcW w:w="903" w:type="dxa"/>
            <w:vMerge w:val="restart"/>
            <w:vAlign w:val="center"/>
          </w:tcPr>
          <w:p>
            <w:pPr>
              <w:autoSpaceDE w:val="0"/>
              <w:autoSpaceDN w:val="0"/>
              <w:adjustRightInd w:val="0"/>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人像采集系统</w:t>
            </w:r>
          </w:p>
        </w:tc>
        <w:tc>
          <w:tcPr>
            <w:tcW w:w="4802" w:type="dxa"/>
            <w:vAlign w:val="center"/>
          </w:tcPr>
          <w:p>
            <w:pPr>
              <w:widowControl/>
              <w:rPr>
                <w:rFonts w:ascii="宋体" w:hAnsi="宋体" w:cs="宋体"/>
                <w:color w:val="000000"/>
                <w:kern w:val="0"/>
                <w:szCs w:val="21"/>
                <w:lang w:val="zh-CN"/>
              </w:rPr>
            </w:pPr>
            <w:r>
              <w:rPr>
                <w:rFonts w:hint="eastAsia" w:ascii="楷体_GB2312" w:hAnsi="宋体"/>
                <w:szCs w:val="21"/>
              </w:rPr>
              <w:t>规 格：1/3”、接口方式：CS、焦距f（mm）：9.0-22、光圈范围：F1.4</w:t>
            </w:r>
          </w:p>
        </w:tc>
        <w:tc>
          <w:tcPr>
            <w:tcW w:w="704" w:type="dxa"/>
            <w:vMerge w:val="restart"/>
            <w:vAlign w:val="center"/>
          </w:tcPr>
          <w:p>
            <w:pPr>
              <w:autoSpaceDE w:val="0"/>
              <w:autoSpaceDN w:val="0"/>
              <w:adjustRightInd w:val="0"/>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 xml:space="preserve">  4</w:t>
            </w:r>
          </w:p>
        </w:tc>
        <w:tc>
          <w:tcPr>
            <w:tcW w:w="814" w:type="dxa"/>
            <w:gridSpan w:val="2"/>
            <w:vMerge w:val="restart"/>
            <w:vAlign w:val="center"/>
          </w:tcPr>
          <w:p>
            <w:pPr>
              <w:autoSpaceDE w:val="0"/>
              <w:autoSpaceDN w:val="0"/>
              <w:adjustRightInd w:val="0"/>
              <w:spacing w:line="287" w:lineRule="auto"/>
              <w:rPr>
                <w:rFonts w:ascii="宋体" w:hAnsi="宋体" w:cs="宋体"/>
                <w:color w:val="000000"/>
                <w:kern w:val="0"/>
                <w:szCs w:val="21"/>
                <w:lang w:val="zh-CN"/>
              </w:rPr>
            </w:pPr>
            <w:r>
              <w:rPr>
                <w:rFonts w:hint="eastAsia" w:ascii="宋体" w:hAnsi="宋体" w:cs="宋体"/>
                <w:color w:val="000000"/>
                <w:kern w:val="0"/>
                <w:szCs w:val="21"/>
                <w:lang w:val="zh-CN"/>
              </w:rPr>
              <w:t xml:space="preserve"> 套</w:t>
            </w:r>
          </w:p>
        </w:tc>
        <w:tc>
          <w:tcPr>
            <w:tcW w:w="814" w:type="dxa"/>
            <w:gridSpan w:val="2"/>
            <w:vMerge w:val="restart"/>
            <w:vAlign w:val="center"/>
          </w:tcPr>
          <w:p>
            <w:pPr>
              <w:autoSpaceDE w:val="0"/>
              <w:autoSpaceDN w:val="0"/>
              <w:adjustRightInd w:val="0"/>
              <w:spacing w:line="287" w:lineRule="auto"/>
              <w:rPr>
                <w:rFonts w:hint="eastAsia" w:ascii="宋体" w:hAnsi="宋体" w:cs="宋体"/>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81" w:type="dxa"/>
            <w:vMerge w:val="continue"/>
            <w:vAlign w:val="center"/>
          </w:tcPr>
          <w:p>
            <w:pPr>
              <w:spacing w:before="156" w:beforeLines="50"/>
              <w:jc w:val="center"/>
              <w:rPr>
                <w:rFonts w:ascii="宋体" w:hAnsi="宋体"/>
                <w:kern w:val="0"/>
                <w:szCs w:val="21"/>
              </w:rPr>
            </w:pPr>
          </w:p>
        </w:tc>
        <w:tc>
          <w:tcPr>
            <w:tcW w:w="903" w:type="dxa"/>
            <w:vMerge w:val="continue"/>
            <w:vAlign w:val="center"/>
          </w:tcPr>
          <w:p>
            <w:pPr>
              <w:autoSpaceDE w:val="0"/>
              <w:autoSpaceDN w:val="0"/>
              <w:adjustRightInd w:val="0"/>
              <w:spacing w:line="287" w:lineRule="auto"/>
              <w:rPr>
                <w:rFonts w:ascii="宋体" w:hAnsi="宋体" w:cs="宋体"/>
                <w:color w:val="000000"/>
                <w:kern w:val="0"/>
                <w:szCs w:val="21"/>
                <w:lang w:val="zh-CN"/>
              </w:rPr>
            </w:pPr>
          </w:p>
        </w:tc>
        <w:tc>
          <w:tcPr>
            <w:tcW w:w="4802" w:type="dxa"/>
            <w:vAlign w:val="center"/>
          </w:tcPr>
          <w:p>
            <w:pPr>
              <w:widowControl/>
              <w:rPr>
                <w:rFonts w:ascii="宋体" w:hAnsi="宋体" w:cs="宋体"/>
                <w:color w:val="000000"/>
                <w:kern w:val="0"/>
                <w:szCs w:val="21"/>
                <w:lang w:val="zh-CN"/>
              </w:rPr>
            </w:pPr>
            <w:r>
              <w:rPr>
                <w:rFonts w:hint="eastAsia" w:ascii="宋体" w:hAnsi="宋体" w:cs="宋体"/>
                <w:color w:val="000000"/>
                <w:kern w:val="0"/>
                <w:szCs w:val="21"/>
                <w:lang w:val="zh-CN"/>
              </w:rPr>
              <w:t>软件控制拍照并自动采集照片；提供正面、左右侧面采集、存储功能；提供姓名牌自动合成功能。</w:t>
            </w:r>
          </w:p>
        </w:tc>
        <w:tc>
          <w:tcPr>
            <w:tcW w:w="704" w:type="dxa"/>
            <w:vMerge w:val="continue"/>
            <w:vAlign w:val="center"/>
          </w:tcPr>
          <w:p>
            <w:pPr>
              <w:autoSpaceDE w:val="0"/>
              <w:autoSpaceDN w:val="0"/>
              <w:adjustRightInd w:val="0"/>
              <w:spacing w:line="287" w:lineRule="auto"/>
              <w:rPr>
                <w:rFonts w:ascii="宋体" w:hAnsi="宋体" w:cs="宋体"/>
                <w:color w:val="000000"/>
                <w:kern w:val="0"/>
                <w:szCs w:val="21"/>
                <w:lang w:val="zh-CN"/>
              </w:rPr>
            </w:pPr>
          </w:p>
        </w:tc>
        <w:tc>
          <w:tcPr>
            <w:tcW w:w="814" w:type="dxa"/>
            <w:gridSpan w:val="2"/>
            <w:vMerge w:val="continue"/>
            <w:vAlign w:val="center"/>
          </w:tcPr>
          <w:p>
            <w:pPr>
              <w:autoSpaceDE w:val="0"/>
              <w:autoSpaceDN w:val="0"/>
              <w:adjustRightInd w:val="0"/>
              <w:spacing w:line="287" w:lineRule="auto"/>
              <w:rPr>
                <w:rFonts w:ascii="宋体" w:hAnsi="宋体" w:cs="宋体"/>
                <w:color w:val="000000"/>
                <w:kern w:val="0"/>
                <w:szCs w:val="21"/>
                <w:lang w:val="zh-CN"/>
              </w:rPr>
            </w:pPr>
          </w:p>
        </w:tc>
        <w:tc>
          <w:tcPr>
            <w:tcW w:w="814" w:type="dxa"/>
            <w:gridSpan w:val="2"/>
            <w:vMerge w:val="continue"/>
            <w:tcBorders/>
            <w:vAlign w:val="center"/>
          </w:tcPr>
          <w:p>
            <w:pPr>
              <w:autoSpaceDE w:val="0"/>
              <w:autoSpaceDN w:val="0"/>
              <w:adjustRightInd w:val="0"/>
              <w:spacing w:line="287" w:lineRule="auto"/>
              <w:rPr>
                <w:rFonts w:ascii="宋体" w:hAnsi="宋体" w:cs="宋体"/>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81" w:type="dxa"/>
            <w:vMerge w:val="continue"/>
            <w:vAlign w:val="center"/>
          </w:tcPr>
          <w:p>
            <w:pPr>
              <w:spacing w:before="156" w:beforeLines="50"/>
              <w:jc w:val="center"/>
              <w:rPr>
                <w:rFonts w:ascii="宋体" w:hAnsi="宋体"/>
                <w:kern w:val="0"/>
                <w:szCs w:val="21"/>
              </w:rPr>
            </w:pPr>
          </w:p>
        </w:tc>
        <w:tc>
          <w:tcPr>
            <w:tcW w:w="903" w:type="dxa"/>
            <w:vMerge w:val="continue"/>
            <w:vAlign w:val="center"/>
          </w:tcPr>
          <w:p>
            <w:pPr>
              <w:autoSpaceDE w:val="0"/>
              <w:autoSpaceDN w:val="0"/>
              <w:adjustRightInd w:val="0"/>
              <w:spacing w:line="287" w:lineRule="auto"/>
              <w:rPr>
                <w:rFonts w:ascii="宋体" w:hAnsi="宋体" w:cs="宋体"/>
                <w:color w:val="000000"/>
                <w:kern w:val="0"/>
                <w:szCs w:val="21"/>
                <w:lang w:val="zh-CN"/>
              </w:rPr>
            </w:pPr>
          </w:p>
        </w:tc>
        <w:tc>
          <w:tcPr>
            <w:tcW w:w="4802" w:type="dxa"/>
            <w:vAlign w:val="center"/>
          </w:tcPr>
          <w:p>
            <w:pPr>
              <w:widowControl/>
              <w:rPr>
                <w:rFonts w:ascii="宋体" w:hAnsi="宋体" w:cs="宋体"/>
                <w:color w:val="000000"/>
                <w:kern w:val="0"/>
                <w:szCs w:val="21"/>
                <w:lang w:val="zh-CN"/>
              </w:rPr>
            </w:pPr>
            <w:r>
              <w:rPr>
                <w:rFonts w:hint="eastAsia" w:ascii="宋体" w:hAnsi="宋体" w:cs="宋体"/>
                <w:color w:val="000000"/>
                <w:kern w:val="0"/>
                <w:szCs w:val="21"/>
                <w:lang w:val="zh-CN"/>
              </w:rPr>
              <w:t>提供人脸检测、图像质量判断、阴阳脸判断、眼睛闭合检测、计算出人脸综合质量评分，对不合格照片进行提示。</w:t>
            </w:r>
          </w:p>
        </w:tc>
        <w:tc>
          <w:tcPr>
            <w:tcW w:w="704" w:type="dxa"/>
            <w:vMerge w:val="continue"/>
            <w:vAlign w:val="center"/>
          </w:tcPr>
          <w:p>
            <w:pPr>
              <w:autoSpaceDE w:val="0"/>
              <w:autoSpaceDN w:val="0"/>
              <w:adjustRightInd w:val="0"/>
              <w:spacing w:line="287" w:lineRule="auto"/>
              <w:rPr>
                <w:rFonts w:ascii="宋体" w:hAnsi="宋体" w:cs="宋体"/>
                <w:color w:val="000000"/>
                <w:kern w:val="0"/>
                <w:szCs w:val="21"/>
                <w:lang w:val="zh-CN"/>
              </w:rPr>
            </w:pPr>
          </w:p>
        </w:tc>
        <w:tc>
          <w:tcPr>
            <w:tcW w:w="814" w:type="dxa"/>
            <w:gridSpan w:val="2"/>
            <w:vMerge w:val="continue"/>
            <w:vAlign w:val="center"/>
          </w:tcPr>
          <w:p>
            <w:pPr>
              <w:autoSpaceDE w:val="0"/>
              <w:autoSpaceDN w:val="0"/>
              <w:adjustRightInd w:val="0"/>
              <w:spacing w:line="287" w:lineRule="auto"/>
              <w:rPr>
                <w:rFonts w:ascii="宋体" w:hAnsi="宋体" w:cs="宋体"/>
                <w:color w:val="000000"/>
                <w:kern w:val="0"/>
                <w:szCs w:val="21"/>
                <w:lang w:val="zh-CN"/>
              </w:rPr>
            </w:pPr>
          </w:p>
        </w:tc>
        <w:tc>
          <w:tcPr>
            <w:tcW w:w="814" w:type="dxa"/>
            <w:gridSpan w:val="2"/>
            <w:vMerge w:val="continue"/>
            <w:tcBorders/>
            <w:vAlign w:val="center"/>
          </w:tcPr>
          <w:p>
            <w:pPr>
              <w:autoSpaceDE w:val="0"/>
              <w:autoSpaceDN w:val="0"/>
              <w:adjustRightInd w:val="0"/>
              <w:spacing w:line="287" w:lineRule="auto"/>
              <w:rPr>
                <w:rFonts w:ascii="宋体" w:hAnsi="宋体" w:cs="宋体"/>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81" w:type="dxa"/>
            <w:vMerge w:val="continue"/>
            <w:vAlign w:val="center"/>
          </w:tcPr>
          <w:p>
            <w:pPr>
              <w:spacing w:before="156" w:beforeLines="50"/>
              <w:jc w:val="center"/>
              <w:rPr>
                <w:rFonts w:ascii="宋体" w:hAnsi="宋体"/>
                <w:kern w:val="0"/>
                <w:szCs w:val="21"/>
              </w:rPr>
            </w:pPr>
          </w:p>
        </w:tc>
        <w:tc>
          <w:tcPr>
            <w:tcW w:w="903" w:type="dxa"/>
            <w:vMerge w:val="continue"/>
            <w:vAlign w:val="center"/>
          </w:tcPr>
          <w:p>
            <w:pPr>
              <w:autoSpaceDE w:val="0"/>
              <w:autoSpaceDN w:val="0"/>
              <w:adjustRightInd w:val="0"/>
              <w:spacing w:line="287" w:lineRule="auto"/>
              <w:rPr>
                <w:rFonts w:ascii="宋体" w:hAnsi="宋体" w:cs="宋体"/>
                <w:color w:val="000000"/>
                <w:kern w:val="0"/>
                <w:szCs w:val="21"/>
                <w:lang w:val="zh-CN"/>
              </w:rPr>
            </w:pPr>
          </w:p>
        </w:tc>
        <w:tc>
          <w:tcPr>
            <w:tcW w:w="4802" w:type="dxa"/>
            <w:vAlign w:val="center"/>
          </w:tcPr>
          <w:p>
            <w:pPr>
              <w:widowControl/>
              <w:jc w:val="left"/>
              <w:rPr>
                <w:rFonts w:ascii="宋体" w:hAnsi="宋体" w:cs="宋体"/>
                <w:color w:val="000000"/>
                <w:kern w:val="0"/>
                <w:szCs w:val="21"/>
                <w:lang w:val="zh-CN"/>
              </w:rPr>
            </w:pPr>
            <w:r>
              <w:rPr>
                <w:rFonts w:hint="eastAsia" w:ascii="宋体" w:hAnsi="宋体" w:cs="宋体"/>
                <w:color w:val="000000"/>
                <w:kern w:val="0"/>
                <w:szCs w:val="21"/>
                <w:lang w:val="zh-CN"/>
              </w:rPr>
              <w:t>亮点均匀，色温≥5400K，</w:t>
            </w:r>
          </w:p>
          <w:p>
            <w:pPr>
              <w:widowControl/>
              <w:jc w:val="left"/>
              <w:rPr>
                <w:rFonts w:ascii="宋体" w:hAnsi="宋体" w:cs="宋体"/>
                <w:color w:val="000000"/>
                <w:kern w:val="0"/>
                <w:szCs w:val="21"/>
                <w:lang w:val="zh-CN"/>
              </w:rPr>
            </w:pPr>
            <w:r>
              <w:rPr>
                <w:rFonts w:hint="eastAsia" w:ascii="宋体" w:hAnsi="宋体" w:cs="宋体"/>
                <w:color w:val="000000"/>
                <w:kern w:val="0"/>
                <w:szCs w:val="21"/>
                <w:lang w:val="zh-CN"/>
              </w:rPr>
              <w:t>光源发光体：LED；光角度：65；功率调节：0-100；</w:t>
            </w:r>
          </w:p>
          <w:p>
            <w:pPr>
              <w:widowControl/>
              <w:rPr>
                <w:rFonts w:ascii="宋体" w:hAnsi="宋体" w:cs="宋体"/>
                <w:color w:val="000000"/>
                <w:kern w:val="0"/>
                <w:szCs w:val="21"/>
                <w:lang w:val="zh-CN"/>
              </w:rPr>
            </w:pPr>
            <w:r>
              <w:rPr>
                <w:rFonts w:hint="eastAsia" w:ascii="宋体" w:hAnsi="宋体" w:cs="宋体"/>
                <w:color w:val="000000"/>
                <w:kern w:val="0"/>
                <w:szCs w:val="21"/>
                <w:lang w:val="zh-CN"/>
              </w:rPr>
              <w:t>显色性≥95%</w:t>
            </w:r>
          </w:p>
        </w:tc>
        <w:tc>
          <w:tcPr>
            <w:tcW w:w="704" w:type="dxa"/>
            <w:vMerge w:val="continue"/>
            <w:vAlign w:val="center"/>
          </w:tcPr>
          <w:p>
            <w:pPr>
              <w:autoSpaceDE w:val="0"/>
              <w:autoSpaceDN w:val="0"/>
              <w:adjustRightInd w:val="0"/>
              <w:spacing w:line="287" w:lineRule="auto"/>
              <w:rPr>
                <w:rFonts w:ascii="宋体" w:hAnsi="宋体" w:cs="宋体"/>
                <w:color w:val="000000"/>
                <w:kern w:val="0"/>
                <w:szCs w:val="21"/>
                <w:lang w:val="zh-CN"/>
              </w:rPr>
            </w:pPr>
          </w:p>
        </w:tc>
        <w:tc>
          <w:tcPr>
            <w:tcW w:w="814" w:type="dxa"/>
            <w:gridSpan w:val="2"/>
            <w:vMerge w:val="continue"/>
            <w:vAlign w:val="center"/>
          </w:tcPr>
          <w:p>
            <w:pPr>
              <w:autoSpaceDE w:val="0"/>
              <w:autoSpaceDN w:val="0"/>
              <w:adjustRightInd w:val="0"/>
              <w:spacing w:line="287" w:lineRule="auto"/>
              <w:rPr>
                <w:rFonts w:ascii="宋体" w:hAnsi="宋体" w:cs="宋体"/>
                <w:color w:val="000000"/>
                <w:kern w:val="0"/>
                <w:szCs w:val="21"/>
                <w:lang w:val="zh-CN"/>
              </w:rPr>
            </w:pPr>
          </w:p>
        </w:tc>
        <w:tc>
          <w:tcPr>
            <w:tcW w:w="814" w:type="dxa"/>
            <w:gridSpan w:val="2"/>
            <w:vMerge w:val="continue"/>
            <w:tcBorders/>
            <w:vAlign w:val="center"/>
          </w:tcPr>
          <w:p>
            <w:pPr>
              <w:autoSpaceDE w:val="0"/>
              <w:autoSpaceDN w:val="0"/>
              <w:adjustRightInd w:val="0"/>
              <w:spacing w:line="287" w:lineRule="auto"/>
              <w:rPr>
                <w:rFonts w:ascii="宋体" w:hAnsi="宋体" w:cs="宋体"/>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81" w:type="dxa"/>
            <w:vAlign w:val="center"/>
          </w:tcPr>
          <w:p>
            <w:pPr>
              <w:spacing w:before="156" w:beforeLines="50"/>
              <w:jc w:val="center"/>
              <w:rPr>
                <w:rFonts w:ascii="宋体" w:hAnsi="宋体"/>
                <w:kern w:val="0"/>
                <w:szCs w:val="21"/>
              </w:rPr>
            </w:pPr>
            <w:r>
              <w:rPr>
                <w:rFonts w:hint="eastAsia" w:ascii="宋体" w:hAnsi="宋体"/>
                <w:kern w:val="0"/>
                <w:szCs w:val="21"/>
              </w:rPr>
              <w:t>6</w:t>
            </w:r>
          </w:p>
        </w:tc>
        <w:tc>
          <w:tcPr>
            <w:tcW w:w="903" w:type="dxa"/>
            <w:vAlign w:val="center"/>
          </w:tcPr>
          <w:p>
            <w:pPr>
              <w:pStyle w:val="18"/>
              <w:ind w:firstLine="0" w:firstLineChars="0"/>
              <w:jc w:val="center"/>
              <w:rPr>
                <w:rFonts w:ascii="宋体" w:hAnsi="宋体" w:eastAsia="宋体" w:cs="宋体"/>
                <w:color w:val="000000"/>
                <w:sz w:val="21"/>
                <w:szCs w:val="21"/>
                <w:lang w:val="zh-CN"/>
              </w:rPr>
            </w:pPr>
            <w:r>
              <w:rPr>
                <w:rFonts w:hint="eastAsia" w:ascii="宋体" w:hAnsi="宋体" w:eastAsia="宋体" w:cs="宋体"/>
                <w:color w:val="000000"/>
                <w:sz w:val="21"/>
                <w:szCs w:val="21"/>
                <w:lang w:val="zh-CN"/>
              </w:rPr>
              <w:t>DNA条码读取仪</w:t>
            </w:r>
          </w:p>
        </w:tc>
        <w:tc>
          <w:tcPr>
            <w:tcW w:w="4802" w:type="dxa"/>
            <w:vAlign w:val="center"/>
          </w:tcPr>
          <w:p>
            <w:pPr>
              <w:widowControl/>
              <w:jc w:val="left"/>
              <w:rPr>
                <w:rFonts w:ascii="楷体_GB2312" w:hAnsi="宋体" w:cs="宋体"/>
                <w:color w:val="000000"/>
                <w:kern w:val="0"/>
                <w:szCs w:val="21"/>
                <w:lang w:val="zh-CN"/>
              </w:rPr>
            </w:pPr>
            <w:r>
              <w:rPr>
                <w:rFonts w:hint="eastAsia" w:ascii="楷体_GB2312" w:hAnsi="宋体" w:cs="宋体"/>
                <w:color w:val="000000"/>
                <w:kern w:val="0"/>
                <w:szCs w:val="21"/>
                <w:lang w:val="zh-CN"/>
              </w:rPr>
              <w:t>已实现将DNA样品袋条码号导入采集系统中；</w:t>
            </w:r>
          </w:p>
          <w:p>
            <w:pPr>
              <w:widowControl/>
              <w:jc w:val="left"/>
              <w:rPr>
                <w:rFonts w:ascii="楷体_GB2312" w:hAnsi="宋体" w:cs="宋体"/>
                <w:color w:val="000000"/>
                <w:kern w:val="0"/>
                <w:szCs w:val="21"/>
                <w:lang w:val="zh-CN"/>
              </w:rPr>
            </w:pPr>
            <w:r>
              <w:rPr>
                <w:rFonts w:hint="eastAsia" w:ascii="楷体_GB2312" w:hAnsi="宋体" w:cs="宋体"/>
                <w:color w:val="000000"/>
                <w:kern w:val="0"/>
                <w:szCs w:val="21"/>
                <w:lang w:val="zh-CN"/>
              </w:rPr>
              <w:t>感光组件：2048像素CCD；</w:t>
            </w:r>
          </w:p>
          <w:p>
            <w:pPr>
              <w:widowControl/>
              <w:jc w:val="left"/>
              <w:rPr>
                <w:rFonts w:ascii="楷体_GB2312" w:hAnsi="宋体" w:cs="宋体"/>
                <w:color w:val="000000"/>
                <w:kern w:val="0"/>
                <w:szCs w:val="21"/>
                <w:lang w:val="zh-CN"/>
              </w:rPr>
            </w:pPr>
            <w:r>
              <w:rPr>
                <w:rFonts w:hint="eastAsia" w:ascii="楷体_GB2312" w:hAnsi="宋体" w:cs="宋体"/>
                <w:color w:val="000000"/>
                <w:kern w:val="0"/>
                <w:szCs w:val="21"/>
                <w:lang w:val="zh-CN"/>
              </w:rPr>
              <w:t>扫描密度：100次/秒；</w:t>
            </w:r>
          </w:p>
          <w:p>
            <w:pPr>
              <w:widowControl/>
              <w:jc w:val="left"/>
              <w:rPr>
                <w:rFonts w:ascii="楷体_GB2312" w:hAnsi="宋体" w:cs="宋体"/>
                <w:color w:val="000000"/>
                <w:kern w:val="0"/>
                <w:szCs w:val="21"/>
                <w:lang w:val="zh-CN"/>
              </w:rPr>
            </w:pPr>
            <w:r>
              <w:rPr>
                <w:rFonts w:hint="eastAsia" w:ascii="楷体_GB2312" w:hAnsi="宋体" w:cs="宋体"/>
                <w:color w:val="000000"/>
                <w:kern w:val="0"/>
                <w:szCs w:val="21"/>
                <w:lang w:val="zh-CN"/>
              </w:rPr>
              <w:t>扫描角度：前40度,后70度,左右各25度；</w:t>
            </w:r>
          </w:p>
          <w:p>
            <w:pPr>
              <w:widowControl/>
              <w:jc w:val="left"/>
              <w:rPr>
                <w:rFonts w:ascii="宋体" w:hAnsi="宋体" w:cs="宋体"/>
                <w:color w:val="000000"/>
                <w:kern w:val="0"/>
                <w:szCs w:val="21"/>
                <w:lang w:val="zh-CN"/>
              </w:rPr>
            </w:pPr>
            <w:r>
              <w:rPr>
                <w:rFonts w:hint="eastAsia" w:ascii="楷体_GB2312" w:hAnsi="宋体" w:cs="宋体"/>
                <w:color w:val="000000"/>
                <w:kern w:val="0"/>
                <w:szCs w:val="21"/>
                <w:lang w:val="zh-CN"/>
              </w:rPr>
              <w:t>光源:660nm 红光LED;分辨率:0.125mm;扫描景深:0—30mm;光照环境:1200lux(阳光直射),2500lux(莹光)</w:t>
            </w:r>
          </w:p>
        </w:tc>
        <w:tc>
          <w:tcPr>
            <w:tcW w:w="704" w:type="dxa"/>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4</w:t>
            </w:r>
          </w:p>
        </w:tc>
        <w:tc>
          <w:tcPr>
            <w:tcW w:w="814" w:type="dxa"/>
            <w:gridSpan w:val="2"/>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个</w:t>
            </w: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81" w:type="dxa"/>
            <w:vAlign w:val="center"/>
          </w:tcPr>
          <w:p>
            <w:pPr>
              <w:spacing w:before="156" w:beforeLines="50"/>
              <w:jc w:val="center"/>
              <w:rPr>
                <w:rFonts w:ascii="宋体" w:hAnsi="宋体"/>
                <w:kern w:val="0"/>
                <w:szCs w:val="21"/>
              </w:rPr>
            </w:pPr>
            <w:r>
              <w:rPr>
                <w:rFonts w:hint="eastAsia" w:ascii="宋体" w:hAnsi="宋体"/>
                <w:kern w:val="0"/>
                <w:szCs w:val="21"/>
              </w:rPr>
              <w:t>7</w:t>
            </w:r>
          </w:p>
        </w:tc>
        <w:tc>
          <w:tcPr>
            <w:tcW w:w="903" w:type="dxa"/>
            <w:vAlign w:val="center"/>
          </w:tcPr>
          <w:p>
            <w:pPr>
              <w:pStyle w:val="18"/>
              <w:ind w:firstLine="0" w:firstLineChars="0"/>
              <w:jc w:val="center"/>
              <w:rPr>
                <w:rFonts w:ascii="宋体" w:hAnsi="宋体" w:eastAsia="宋体" w:cs="宋体"/>
                <w:color w:val="000000"/>
                <w:sz w:val="21"/>
                <w:szCs w:val="21"/>
                <w:lang w:val="zh-CN"/>
              </w:rPr>
            </w:pPr>
            <w:r>
              <w:rPr>
                <w:rFonts w:hint="eastAsia" w:ascii="宋体" w:hAnsi="宋体" w:eastAsia="宋体" w:cs="宋体"/>
                <w:color w:val="000000"/>
                <w:sz w:val="21"/>
                <w:szCs w:val="21"/>
                <w:lang w:val="zh-CN"/>
              </w:rPr>
              <w:t>条码打印机</w:t>
            </w:r>
          </w:p>
        </w:tc>
        <w:tc>
          <w:tcPr>
            <w:tcW w:w="4802" w:type="dxa"/>
            <w:vAlign w:val="center"/>
          </w:tcPr>
          <w:p>
            <w:pPr>
              <w:widowControl/>
              <w:jc w:val="left"/>
              <w:rPr>
                <w:rFonts w:ascii="宋体" w:hAnsi="宋体" w:cs="宋体"/>
                <w:color w:val="000000"/>
                <w:kern w:val="0"/>
                <w:szCs w:val="21"/>
                <w:lang w:val="zh-CN"/>
              </w:rPr>
            </w:pPr>
            <w:r>
              <w:rPr>
                <w:rFonts w:hint="eastAsia" w:ascii="宋体" w:hAnsi="宋体" w:cs="宋体"/>
                <w:color w:val="000000"/>
                <w:kern w:val="0"/>
                <w:szCs w:val="21"/>
                <w:lang w:val="zh-CN"/>
              </w:rPr>
              <w:t>打印DNA信息条码（含1卷标签纸60mm X 40mm、碳带一条110mm X 70mm）</w:t>
            </w:r>
          </w:p>
        </w:tc>
        <w:tc>
          <w:tcPr>
            <w:tcW w:w="704" w:type="dxa"/>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4</w:t>
            </w:r>
          </w:p>
        </w:tc>
        <w:tc>
          <w:tcPr>
            <w:tcW w:w="814" w:type="dxa"/>
            <w:gridSpan w:val="2"/>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台</w:t>
            </w: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81" w:type="dxa"/>
            <w:vAlign w:val="center"/>
          </w:tcPr>
          <w:p>
            <w:pPr>
              <w:spacing w:before="156" w:beforeLines="50"/>
              <w:jc w:val="center"/>
              <w:rPr>
                <w:rFonts w:ascii="宋体" w:hAnsi="宋体"/>
                <w:kern w:val="0"/>
                <w:szCs w:val="21"/>
              </w:rPr>
            </w:pPr>
            <w:r>
              <w:rPr>
                <w:rFonts w:hint="eastAsia" w:ascii="宋体" w:hAnsi="宋体"/>
                <w:kern w:val="0"/>
                <w:szCs w:val="21"/>
              </w:rPr>
              <w:t>8</w:t>
            </w:r>
          </w:p>
        </w:tc>
        <w:tc>
          <w:tcPr>
            <w:tcW w:w="903" w:type="dxa"/>
            <w:vAlign w:val="center"/>
          </w:tcPr>
          <w:p>
            <w:pPr>
              <w:pStyle w:val="18"/>
              <w:ind w:firstLine="0" w:firstLineChars="0"/>
              <w:jc w:val="center"/>
              <w:rPr>
                <w:rFonts w:ascii="宋体" w:hAnsi="宋体" w:eastAsia="宋体" w:cs="宋体"/>
                <w:color w:val="000000"/>
                <w:sz w:val="21"/>
                <w:szCs w:val="21"/>
                <w:lang w:val="zh-CN"/>
              </w:rPr>
            </w:pPr>
            <w:r>
              <w:rPr>
                <w:rFonts w:hint="eastAsia" w:ascii="宋体" w:hAnsi="宋体" w:eastAsia="宋体" w:cs="宋体"/>
                <w:color w:val="000000"/>
                <w:sz w:val="21"/>
                <w:szCs w:val="21"/>
                <w:lang w:val="zh-CN"/>
              </w:rPr>
              <w:t>DNA干燥箱</w:t>
            </w:r>
          </w:p>
        </w:tc>
        <w:tc>
          <w:tcPr>
            <w:tcW w:w="4802" w:type="dxa"/>
            <w:vAlign w:val="center"/>
          </w:tcPr>
          <w:p>
            <w:pPr>
              <w:autoSpaceDE w:val="0"/>
              <w:autoSpaceDN w:val="0"/>
              <w:adjustRightInd w:val="0"/>
              <w:spacing w:line="287" w:lineRule="auto"/>
              <w:jc w:val="left"/>
              <w:rPr>
                <w:rFonts w:ascii="宋体" w:hAnsi="宋体" w:cs="宋体"/>
                <w:color w:val="000000"/>
                <w:kern w:val="0"/>
                <w:szCs w:val="21"/>
                <w:lang w:val="zh-CN"/>
              </w:rPr>
            </w:pPr>
            <w:r>
              <w:rPr>
                <w:rFonts w:hint="eastAsia" w:ascii="宋体" w:hAnsi="宋体"/>
                <w:szCs w:val="21"/>
              </w:rPr>
              <w:t>电子干燥箱、</w:t>
            </w:r>
            <w:r>
              <w:rPr>
                <w:rFonts w:hint="eastAsia" w:ascii="宋体" w:hAnsi="宋体" w:cs="宋体"/>
                <w:color w:val="000000"/>
                <w:kern w:val="0"/>
                <w:szCs w:val="21"/>
                <w:lang w:val="zh-CN"/>
              </w:rPr>
              <w:t>用于存储</w:t>
            </w:r>
            <w:r>
              <w:rPr>
                <w:rFonts w:ascii="宋体" w:hAnsi="宋体" w:cs="宋体"/>
                <w:color w:val="000000"/>
                <w:kern w:val="0"/>
                <w:szCs w:val="21"/>
                <w:lang w:val="zh-CN"/>
              </w:rPr>
              <w:t>DNA</w:t>
            </w:r>
            <w:r>
              <w:rPr>
                <w:rFonts w:hint="eastAsia" w:ascii="宋体" w:hAnsi="宋体" w:cs="宋体"/>
                <w:color w:val="000000"/>
                <w:kern w:val="0"/>
                <w:szCs w:val="21"/>
                <w:lang w:val="zh-CN"/>
              </w:rPr>
              <w:t>血样，具备防潮功能</w:t>
            </w:r>
          </w:p>
        </w:tc>
        <w:tc>
          <w:tcPr>
            <w:tcW w:w="704" w:type="dxa"/>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4</w:t>
            </w:r>
          </w:p>
        </w:tc>
        <w:tc>
          <w:tcPr>
            <w:tcW w:w="814" w:type="dxa"/>
            <w:gridSpan w:val="2"/>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个</w:t>
            </w: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81" w:type="dxa"/>
            <w:vAlign w:val="center"/>
          </w:tcPr>
          <w:p>
            <w:pPr>
              <w:spacing w:before="156" w:beforeLines="50"/>
              <w:jc w:val="center"/>
              <w:rPr>
                <w:rFonts w:ascii="宋体" w:hAnsi="宋体"/>
                <w:kern w:val="0"/>
                <w:szCs w:val="21"/>
              </w:rPr>
            </w:pPr>
            <w:r>
              <w:rPr>
                <w:rFonts w:hint="eastAsia" w:ascii="宋体" w:hAnsi="宋体"/>
                <w:kern w:val="0"/>
                <w:szCs w:val="21"/>
              </w:rPr>
              <w:t>9</w:t>
            </w:r>
          </w:p>
        </w:tc>
        <w:tc>
          <w:tcPr>
            <w:tcW w:w="903" w:type="dxa"/>
            <w:vAlign w:val="center"/>
          </w:tcPr>
          <w:p>
            <w:pPr>
              <w:pStyle w:val="18"/>
              <w:ind w:firstLine="0" w:firstLineChars="0"/>
              <w:jc w:val="center"/>
              <w:rPr>
                <w:rFonts w:ascii="宋体" w:hAnsi="宋体" w:eastAsia="宋体" w:cs="宋体"/>
                <w:sz w:val="21"/>
                <w:szCs w:val="21"/>
                <w:lang w:val="zh-CN"/>
              </w:rPr>
            </w:pPr>
            <w:r>
              <w:rPr>
                <w:rFonts w:hint="eastAsia" w:ascii="宋体" w:hAnsi="宋体" w:eastAsia="宋体" w:cs="宋体"/>
                <w:sz w:val="21"/>
                <w:szCs w:val="21"/>
                <w:lang w:val="zh-CN"/>
              </w:rPr>
              <w:t>身高体重、足长、自动测量</w:t>
            </w:r>
          </w:p>
        </w:tc>
        <w:tc>
          <w:tcPr>
            <w:tcW w:w="4802" w:type="dxa"/>
          </w:tcPr>
          <w:p>
            <w:pPr>
              <w:autoSpaceDE w:val="0"/>
              <w:autoSpaceDN w:val="0"/>
              <w:adjustRightInd w:val="0"/>
              <w:spacing w:line="287" w:lineRule="auto"/>
              <w:jc w:val="left"/>
              <w:rPr>
                <w:rFonts w:ascii="宋体" w:hAnsi="宋体" w:cs="宋体"/>
                <w:kern w:val="0"/>
                <w:szCs w:val="21"/>
                <w:lang w:val="zh-CN"/>
              </w:rPr>
            </w:pPr>
            <w:r>
              <w:rPr>
                <w:rFonts w:hint="eastAsia" w:ascii="宋体" w:hAnsi="宋体" w:cs="宋体"/>
                <w:kern w:val="0"/>
                <w:szCs w:val="21"/>
                <w:lang w:val="zh-CN"/>
              </w:rPr>
              <w:t>实现足长体重的自动测量：</w:t>
            </w:r>
          </w:p>
          <w:p>
            <w:pPr>
              <w:autoSpaceDE w:val="0"/>
              <w:autoSpaceDN w:val="0"/>
              <w:adjustRightInd w:val="0"/>
              <w:spacing w:line="287" w:lineRule="auto"/>
              <w:jc w:val="left"/>
              <w:rPr>
                <w:rFonts w:ascii="宋体" w:hAnsi="宋体" w:cs="宋体"/>
                <w:kern w:val="0"/>
                <w:szCs w:val="21"/>
                <w:lang w:val="zh-CN"/>
              </w:rPr>
            </w:pPr>
            <w:r>
              <w:rPr>
                <w:rFonts w:hint="eastAsia" w:ascii="宋体" w:hAnsi="宋体" w:cs="宋体"/>
                <w:kern w:val="0"/>
                <w:szCs w:val="21"/>
                <w:lang w:val="zh-CN"/>
              </w:rPr>
              <w:t>足长测量范围</w:t>
            </w:r>
            <w:r>
              <w:rPr>
                <w:rFonts w:ascii="宋体" w:hAnsi="宋体" w:cs="宋体"/>
                <w:kern w:val="0"/>
                <w:szCs w:val="21"/>
                <w:lang w:val="zh-CN"/>
              </w:rPr>
              <w:t>: 23cm- 30cm (</w:t>
            </w:r>
            <w:r>
              <w:rPr>
                <w:rFonts w:hint="eastAsia" w:ascii="宋体" w:hAnsi="宋体" w:cs="宋体"/>
                <w:kern w:val="0"/>
                <w:szCs w:val="21"/>
                <w:lang w:val="zh-CN"/>
              </w:rPr>
              <w:t>误差度：±</w:t>
            </w:r>
            <w:r>
              <w:rPr>
                <w:rFonts w:ascii="宋体" w:hAnsi="宋体" w:cs="宋体"/>
                <w:kern w:val="0"/>
                <w:szCs w:val="21"/>
                <w:lang w:val="zh-CN"/>
              </w:rPr>
              <w:t>0.2CM)</w:t>
            </w:r>
            <w:r>
              <w:rPr>
                <w:rFonts w:hint="eastAsia" w:ascii="宋体" w:hAnsi="宋体" w:cs="宋体"/>
                <w:kern w:val="0"/>
                <w:szCs w:val="21"/>
                <w:lang w:val="zh-CN"/>
              </w:rPr>
              <w:t>；</w:t>
            </w:r>
          </w:p>
          <w:p>
            <w:pPr>
              <w:autoSpaceDE w:val="0"/>
              <w:autoSpaceDN w:val="0"/>
              <w:adjustRightInd w:val="0"/>
              <w:spacing w:line="287" w:lineRule="auto"/>
              <w:jc w:val="left"/>
              <w:rPr>
                <w:rFonts w:ascii="宋体" w:hAnsi="宋体" w:cs="宋体"/>
                <w:kern w:val="0"/>
                <w:szCs w:val="21"/>
                <w:lang w:val="zh-CN"/>
              </w:rPr>
            </w:pPr>
            <w:r>
              <w:rPr>
                <w:rFonts w:hint="eastAsia" w:ascii="宋体" w:hAnsi="宋体" w:cs="宋体"/>
                <w:kern w:val="0"/>
                <w:szCs w:val="21"/>
                <w:lang w:val="zh-CN"/>
              </w:rPr>
              <w:t>体重测量范围</w:t>
            </w:r>
            <w:r>
              <w:rPr>
                <w:rFonts w:ascii="宋体" w:hAnsi="宋体" w:cs="宋体"/>
                <w:kern w:val="0"/>
                <w:szCs w:val="21"/>
                <w:lang w:val="zh-CN"/>
              </w:rPr>
              <w:t>:20KG- 200KG (</w:t>
            </w:r>
            <w:r>
              <w:rPr>
                <w:rFonts w:hint="eastAsia" w:ascii="宋体" w:hAnsi="宋体" w:cs="宋体"/>
                <w:kern w:val="0"/>
                <w:szCs w:val="21"/>
                <w:lang w:val="zh-CN"/>
              </w:rPr>
              <w:t>误差度：±</w:t>
            </w:r>
            <w:r>
              <w:rPr>
                <w:rFonts w:ascii="宋体" w:hAnsi="宋体" w:cs="宋体"/>
                <w:kern w:val="0"/>
                <w:szCs w:val="21"/>
                <w:lang w:val="zh-CN"/>
              </w:rPr>
              <w:t>0.3Kg</w:t>
            </w:r>
            <w:r>
              <w:rPr>
                <w:rFonts w:hint="eastAsia" w:ascii="宋体" w:hAnsi="宋体" w:cs="宋体"/>
                <w:kern w:val="0"/>
                <w:szCs w:val="21"/>
                <w:lang w:val="zh-CN"/>
              </w:rPr>
              <w:t>）；</w:t>
            </w:r>
            <w:r>
              <w:rPr>
                <w:rFonts w:ascii="宋体" w:hAnsi="宋体" w:cs="宋体"/>
                <w:kern w:val="0"/>
                <w:szCs w:val="21"/>
                <w:lang w:val="zh-CN"/>
              </w:rPr>
              <w:t xml:space="preserve"> </w:t>
            </w:r>
          </w:p>
          <w:p>
            <w:pPr>
              <w:autoSpaceDE w:val="0"/>
              <w:autoSpaceDN w:val="0"/>
              <w:adjustRightInd w:val="0"/>
              <w:spacing w:line="287" w:lineRule="auto"/>
              <w:jc w:val="left"/>
              <w:rPr>
                <w:rFonts w:ascii="宋体" w:hAnsi="宋体" w:cs="宋体"/>
                <w:kern w:val="0"/>
                <w:szCs w:val="21"/>
                <w:lang w:val="zh-CN"/>
              </w:rPr>
            </w:pPr>
            <w:r>
              <w:rPr>
                <w:rFonts w:hint="eastAsia" w:ascii="宋体" w:hAnsi="宋体" w:cs="宋体"/>
                <w:kern w:val="0"/>
                <w:szCs w:val="21"/>
                <w:lang w:val="zh-CN"/>
              </w:rPr>
              <w:t>通信距离</w:t>
            </w:r>
            <w:r>
              <w:rPr>
                <w:rFonts w:ascii="宋体" w:hAnsi="宋体" w:cs="宋体"/>
                <w:kern w:val="0"/>
                <w:szCs w:val="21"/>
                <w:lang w:val="zh-CN"/>
              </w:rPr>
              <w:t>:</w:t>
            </w:r>
            <w:r>
              <w:rPr>
                <w:rFonts w:hint="eastAsia" w:ascii="宋体" w:hAnsi="宋体" w:cs="宋体"/>
                <w:kern w:val="0"/>
                <w:szCs w:val="21"/>
                <w:lang w:val="zh-CN"/>
              </w:rPr>
              <w:t>小于</w:t>
            </w:r>
            <w:r>
              <w:rPr>
                <w:rFonts w:ascii="宋体" w:hAnsi="宋体" w:cs="宋体"/>
                <w:kern w:val="0"/>
                <w:szCs w:val="21"/>
                <w:lang w:val="zh-CN"/>
              </w:rPr>
              <w:t>20</w:t>
            </w:r>
            <w:r>
              <w:rPr>
                <w:rFonts w:hint="eastAsia" w:ascii="宋体" w:hAnsi="宋体" w:cs="宋体"/>
                <w:kern w:val="0"/>
                <w:szCs w:val="21"/>
                <w:lang w:val="zh-CN"/>
              </w:rPr>
              <w:t>米；</w:t>
            </w:r>
          </w:p>
          <w:p>
            <w:pPr>
              <w:autoSpaceDE w:val="0"/>
              <w:autoSpaceDN w:val="0"/>
              <w:adjustRightInd w:val="0"/>
              <w:spacing w:line="287" w:lineRule="auto"/>
              <w:jc w:val="left"/>
              <w:rPr>
                <w:rFonts w:ascii="宋体" w:hAnsi="宋体" w:cs="宋体"/>
                <w:kern w:val="0"/>
                <w:szCs w:val="21"/>
                <w:lang w:val="zh-CN"/>
              </w:rPr>
            </w:pPr>
            <w:r>
              <w:rPr>
                <w:rFonts w:hint="eastAsia" w:ascii="宋体" w:hAnsi="宋体" w:cs="宋体"/>
                <w:kern w:val="0"/>
                <w:szCs w:val="21"/>
                <w:lang w:val="zh-CN"/>
              </w:rPr>
              <w:t>工作环境：温度</w:t>
            </w:r>
            <w:r>
              <w:rPr>
                <w:rFonts w:ascii="宋体" w:hAnsi="宋体" w:cs="宋体"/>
                <w:kern w:val="0"/>
                <w:szCs w:val="21"/>
                <w:lang w:val="zh-CN"/>
              </w:rPr>
              <w:t xml:space="preserve"> -15 </w:t>
            </w:r>
            <w:r>
              <w:rPr>
                <w:rFonts w:hint="eastAsia" w:ascii="宋体" w:hAnsi="宋体" w:cs="宋体"/>
                <w:kern w:val="0"/>
                <w:szCs w:val="21"/>
                <w:lang w:val="zh-CN"/>
              </w:rPr>
              <w:t>℃</w:t>
            </w:r>
            <w:r>
              <w:rPr>
                <w:rFonts w:ascii="宋体" w:hAnsi="宋体" w:cs="宋体"/>
                <w:kern w:val="0"/>
                <w:szCs w:val="21"/>
                <w:lang w:val="zh-CN"/>
              </w:rPr>
              <w:t xml:space="preserve"> — 40 </w:t>
            </w:r>
            <w:r>
              <w:rPr>
                <w:rFonts w:hint="eastAsia" w:ascii="宋体" w:hAnsi="宋体" w:cs="宋体"/>
                <w:kern w:val="0"/>
                <w:szCs w:val="21"/>
                <w:lang w:val="zh-CN"/>
              </w:rPr>
              <w:t>℃</w:t>
            </w:r>
            <w:r>
              <w:rPr>
                <w:rFonts w:ascii="宋体" w:hAnsi="宋体" w:cs="宋体"/>
                <w:kern w:val="0"/>
                <w:szCs w:val="21"/>
                <w:lang w:val="zh-CN"/>
              </w:rPr>
              <w:t xml:space="preserve"> </w:t>
            </w:r>
            <w:r>
              <w:rPr>
                <w:rFonts w:hint="eastAsia" w:ascii="宋体" w:hAnsi="宋体" w:cs="宋体"/>
                <w:kern w:val="0"/>
                <w:szCs w:val="21"/>
                <w:lang w:val="zh-CN"/>
              </w:rPr>
              <w:t>湿度</w:t>
            </w:r>
            <w:r>
              <w:rPr>
                <w:rFonts w:ascii="宋体" w:hAnsi="宋体" w:cs="宋体"/>
                <w:kern w:val="0"/>
                <w:szCs w:val="21"/>
                <w:lang w:val="zh-CN"/>
              </w:rPr>
              <w:t xml:space="preserve"> </w:t>
            </w:r>
            <w:r>
              <w:rPr>
                <w:rFonts w:hint="eastAsia" w:ascii="宋体" w:hAnsi="宋体" w:cs="宋体"/>
                <w:kern w:val="0"/>
                <w:szCs w:val="21"/>
                <w:lang w:val="zh-CN"/>
              </w:rPr>
              <w:t>≤</w:t>
            </w:r>
            <w:r>
              <w:rPr>
                <w:rFonts w:ascii="宋体" w:hAnsi="宋体" w:cs="宋体"/>
                <w:kern w:val="0"/>
                <w:szCs w:val="21"/>
                <w:lang w:val="zh-CN"/>
              </w:rPr>
              <w:t>90%</w:t>
            </w:r>
            <w:r>
              <w:rPr>
                <w:rFonts w:hint="eastAsia" w:ascii="宋体" w:hAnsi="宋体" w:cs="宋体"/>
                <w:kern w:val="0"/>
                <w:szCs w:val="21"/>
                <w:lang w:val="zh-CN"/>
              </w:rPr>
              <w:t>；</w:t>
            </w:r>
          </w:p>
          <w:p>
            <w:pPr>
              <w:widowControl/>
              <w:rPr>
                <w:rFonts w:ascii="宋体" w:hAnsi="宋体" w:cs="宋体"/>
                <w:kern w:val="0"/>
                <w:szCs w:val="21"/>
                <w:lang w:val="zh-CN"/>
              </w:rPr>
            </w:pPr>
            <w:r>
              <w:rPr>
                <w:rFonts w:hint="eastAsia" w:ascii="宋体" w:hAnsi="宋体" w:cs="宋体"/>
                <w:kern w:val="0"/>
                <w:szCs w:val="21"/>
                <w:lang w:val="zh-CN"/>
              </w:rPr>
              <w:t>存储环境：温度</w:t>
            </w:r>
            <w:r>
              <w:rPr>
                <w:rFonts w:ascii="宋体" w:hAnsi="宋体" w:cs="宋体"/>
                <w:kern w:val="0"/>
                <w:szCs w:val="21"/>
                <w:lang w:val="zh-CN"/>
              </w:rPr>
              <w:t xml:space="preserve"> -5 </w:t>
            </w:r>
            <w:r>
              <w:rPr>
                <w:rFonts w:hint="eastAsia" w:ascii="宋体" w:hAnsi="宋体" w:cs="宋体"/>
                <w:kern w:val="0"/>
                <w:szCs w:val="21"/>
                <w:lang w:val="zh-CN"/>
              </w:rPr>
              <w:t>℃</w:t>
            </w:r>
            <w:r>
              <w:rPr>
                <w:rFonts w:ascii="宋体" w:hAnsi="宋体" w:cs="宋体"/>
                <w:kern w:val="0"/>
                <w:szCs w:val="21"/>
                <w:lang w:val="zh-CN"/>
              </w:rPr>
              <w:t xml:space="preserve"> — 50 </w:t>
            </w:r>
            <w:r>
              <w:rPr>
                <w:rFonts w:hint="eastAsia" w:ascii="宋体" w:hAnsi="宋体" w:cs="宋体"/>
                <w:kern w:val="0"/>
                <w:szCs w:val="21"/>
                <w:lang w:val="zh-CN"/>
              </w:rPr>
              <w:t>℃</w:t>
            </w:r>
            <w:r>
              <w:rPr>
                <w:rFonts w:ascii="宋体" w:hAnsi="宋体" w:cs="宋体"/>
                <w:kern w:val="0"/>
                <w:szCs w:val="21"/>
                <w:lang w:val="zh-CN"/>
              </w:rPr>
              <w:t xml:space="preserve"> </w:t>
            </w:r>
            <w:r>
              <w:rPr>
                <w:rFonts w:hint="eastAsia" w:ascii="宋体" w:hAnsi="宋体" w:cs="宋体"/>
                <w:kern w:val="0"/>
                <w:szCs w:val="21"/>
                <w:lang w:val="zh-CN"/>
              </w:rPr>
              <w:t>湿度</w:t>
            </w:r>
            <w:r>
              <w:rPr>
                <w:rFonts w:ascii="宋体" w:hAnsi="宋体" w:cs="宋体"/>
                <w:kern w:val="0"/>
                <w:szCs w:val="21"/>
                <w:lang w:val="zh-CN"/>
              </w:rPr>
              <w:t xml:space="preserve"> </w:t>
            </w:r>
            <w:r>
              <w:rPr>
                <w:rFonts w:hint="eastAsia" w:ascii="宋体" w:hAnsi="宋体" w:cs="宋体"/>
                <w:kern w:val="0"/>
                <w:szCs w:val="21"/>
                <w:lang w:val="zh-CN"/>
              </w:rPr>
              <w:t>≤</w:t>
            </w:r>
            <w:r>
              <w:rPr>
                <w:rFonts w:ascii="宋体" w:hAnsi="宋体" w:cs="宋体"/>
                <w:kern w:val="0"/>
                <w:szCs w:val="21"/>
                <w:lang w:val="zh-CN"/>
              </w:rPr>
              <w:t>75%</w:t>
            </w:r>
            <w:r>
              <w:rPr>
                <w:rFonts w:hint="eastAsia" w:ascii="宋体" w:hAnsi="宋体" w:cs="宋体"/>
                <w:kern w:val="0"/>
                <w:szCs w:val="21"/>
                <w:lang w:val="zh-CN"/>
              </w:rPr>
              <w:t>；</w:t>
            </w:r>
          </w:p>
        </w:tc>
        <w:tc>
          <w:tcPr>
            <w:tcW w:w="704" w:type="dxa"/>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4</w:t>
            </w:r>
          </w:p>
        </w:tc>
        <w:tc>
          <w:tcPr>
            <w:tcW w:w="814" w:type="dxa"/>
            <w:gridSpan w:val="2"/>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套</w:t>
            </w: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81" w:type="dxa"/>
            <w:vAlign w:val="center"/>
          </w:tcPr>
          <w:p>
            <w:pPr>
              <w:spacing w:before="156" w:beforeLines="50"/>
              <w:jc w:val="center"/>
              <w:rPr>
                <w:rFonts w:ascii="宋体" w:hAnsi="宋体"/>
                <w:kern w:val="0"/>
                <w:szCs w:val="21"/>
              </w:rPr>
            </w:pPr>
            <w:r>
              <w:rPr>
                <w:rFonts w:hint="eastAsia" w:ascii="宋体" w:hAnsi="宋体"/>
                <w:kern w:val="0"/>
                <w:szCs w:val="21"/>
              </w:rPr>
              <w:t>10</w:t>
            </w:r>
          </w:p>
        </w:tc>
        <w:tc>
          <w:tcPr>
            <w:tcW w:w="903" w:type="dxa"/>
            <w:vAlign w:val="center"/>
          </w:tcPr>
          <w:p>
            <w:pPr>
              <w:pStyle w:val="18"/>
              <w:ind w:firstLine="0" w:firstLineChars="0"/>
              <w:jc w:val="center"/>
              <w:rPr>
                <w:rFonts w:ascii="宋体" w:hAnsi="宋体" w:eastAsia="宋体" w:cs="宋体"/>
                <w:sz w:val="21"/>
                <w:szCs w:val="21"/>
                <w:lang w:val="zh-CN"/>
              </w:rPr>
            </w:pPr>
            <w:r>
              <w:rPr>
                <w:rFonts w:hint="eastAsia" w:ascii="宋体" w:hAnsi="宋体" w:eastAsia="宋体" w:cs="宋体"/>
                <w:sz w:val="21"/>
                <w:szCs w:val="21"/>
                <w:lang w:val="zh-CN"/>
              </w:rPr>
              <w:t>打印机</w:t>
            </w:r>
          </w:p>
        </w:tc>
        <w:tc>
          <w:tcPr>
            <w:tcW w:w="4802" w:type="dxa"/>
            <w:vAlign w:val="center"/>
          </w:tcPr>
          <w:p>
            <w:pPr>
              <w:widowControl/>
              <w:jc w:val="left"/>
              <w:rPr>
                <w:rFonts w:ascii="楷体_GB2312" w:hAnsi="宋体" w:cs="宋体"/>
                <w:color w:val="000000"/>
                <w:kern w:val="0"/>
                <w:szCs w:val="21"/>
                <w:lang w:val="zh-CN"/>
              </w:rPr>
            </w:pPr>
            <w:r>
              <w:rPr>
                <w:rFonts w:hint="eastAsia" w:ascii="宋体" w:hAnsi="宋体" w:cs="宋体"/>
                <w:kern w:val="0"/>
                <w:szCs w:val="21"/>
                <w:lang w:val="zh-CN"/>
              </w:rPr>
              <w:t>黑白激光打印机</w:t>
            </w:r>
          </w:p>
          <w:p>
            <w:pPr>
              <w:widowControl/>
              <w:jc w:val="left"/>
              <w:rPr>
                <w:rFonts w:ascii="宋体" w:hAnsi="宋体" w:cs="宋体"/>
                <w:kern w:val="0"/>
                <w:szCs w:val="21"/>
                <w:lang w:val="zh-CN"/>
              </w:rPr>
            </w:pPr>
            <w:r>
              <w:rPr>
                <w:rFonts w:hint="eastAsia" w:ascii="楷体_GB2312" w:hAnsi="宋体" w:cs="宋体"/>
                <w:color w:val="000000"/>
                <w:kern w:val="0"/>
                <w:szCs w:val="21"/>
                <w:lang w:val="zh-CN"/>
              </w:rPr>
              <w:t>打</w:t>
            </w:r>
            <w:r>
              <w:rPr>
                <w:rFonts w:hint="eastAsia" w:ascii="宋体" w:hAnsi="宋体" w:cs="宋体"/>
                <w:kern w:val="0"/>
                <w:szCs w:val="21"/>
                <w:lang w:val="zh-CN"/>
              </w:rPr>
              <w:t>印速度：&lt;10秒，</w:t>
            </w:r>
          </w:p>
          <w:p>
            <w:pPr>
              <w:widowControl/>
              <w:jc w:val="left"/>
              <w:rPr>
                <w:rFonts w:ascii="宋体" w:hAnsi="宋体" w:cs="宋体"/>
                <w:kern w:val="0"/>
                <w:szCs w:val="21"/>
                <w:lang w:val="zh-CN"/>
              </w:rPr>
            </w:pPr>
            <w:r>
              <w:rPr>
                <w:rFonts w:hint="eastAsia" w:ascii="宋体" w:hAnsi="宋体" w:cs="宋体"/>
                <w:kern w:val="0"/>
                <w:szCs w:val="21"/>
                <w:lang w:val="zh-CN"/>
              </w:rPr>
              <w:t>最高分辨率（dpi）：600×600</w:t>
            </w:r>
          </w:p>
          <w:p>
            <w:pPr>
              <w:widowControl/>
              <w:jc w:val="left"/>
              <w:rPr>
                <w:rFonts w:ascii="宋体" w:hAnsi="宋体" w:cs="宋体"/>
                <w:kern w:val="0"/>
                <w:szCs w:val="21"/>
              </w:rPr>
            </w:pPr>
            <w:r>
              <w:rPr>
                <w:rFonts w:hint="eastAsia" w:ascii="宋体" w:hAnsi="宋体" w:cs="宋体"/>
                <w:kern w:val="0"/>
                <w:szCs w:val="21"/>
                <w:lang w:val="zh-CN"/>
              </w:rPr>
              <w:t>最大打印幅面：A4；最高打印速度(ppm)：17</w:t>
            </w:r>
          </w:p>
        </w:tc>
        <w:tc>
          <w:tcPr>
            <w:tcW w:w="704" w:type="dxa"/>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4</w:t>
            </w:r>
          </w:p>
        </w:tc>
        <w:tc>
          <w:tcPr>
            <w:tcW w:w="814" w:type="dxa"/>
            <w:gridSpan w:val="2"/>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台</w:t>
            </w: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81" w:type="dxa"/>
            <w:vAlign w:val="center"/>
          </w:tcPr>
          <w:p>
            <w:pPr>
              <w:spacing w:before="156" w:beforeLines="50"/>
              <w:jc w:val="center"/>
              <w:rPr>
                <w:rFonts w:ascii="宋体" w:hAnsi="宋体"/>
                <w:kern w:val="0"/>
                <w:szCs w:val="21"/>
              </w:rPr>
            </w:pPr>
            <w:r>
              <w:rPr>
                <w:rFonts w:hint="eastAsia" w:ascii="宋体" w:hAnsi="宋体"/>
                <w:kern w:val="0"/>
                <w:szCs w:val="21"/>
              </w:rPr>
              <w:t>11</w:t>
            </w:r>
          </w:p>
        </w:tc>
        <w:tc>
          <w:tcPr>
            <w:tcW w:w="903" w:type="dxa"/>
            <w:vAlign w:val="center"/>
          </w:tcPr>
          <w:p>
            <w:pPr>
              <w:pStyle w:val="18"/>
              <w:ind w:firstLine="0" w:firstLineChars="0"/>
              <w:jc w:val="center"/>
              <w:rPr>
                <w:rFonts w:ascii="宋体" w:hAnsi="宋体" w:eastAsia="宋体" w:cs="宋体"/>
                <w:sz w:val="21"/>
                <w:szCs w:val="21"/>
                <w:lang w:val="zh-CN"/>
              </w:rPr>
            </w:pPr>
            <w:r>
              <w:rPr>
                <w:rFonts w:hint="eastAsia" w:ascii="宋体" w:hAnsi="宋体" w:eastAsia="宋体" w:cs="宋体"/>
                <w:sz w:val="21"/>
                <w:szCs w:val="21"/>
                <w:lang w:val="zh-CN"/>
              </w:rPr>
              <w:t>不间断电源</w:t>
            </w:r>
          </w:p>
        </w:tc>
        <w:tc>
          <w:tcPr>
            <w:tcW w:w="4802" w:type="dxa"/>
            <w:vAlign w:val="center"/>
          </w:tcPr>
          <w:p>
            <w:pPr>
              <w:widowControl/>
              <w:jc w:val="left"/>
              <w:rPr>
                <w:rFonts w:ascii="宋体" w:hAnsi="宋体" w:cs="宋体"/>
                <w:kern w:val="0"/>
                <w:szCs w:val="21"/>
                <w:lang w:val="zh-CN"/>
              </w:rPr>
            </w:pPr>
            <w:r>
              <w:rPr>
                <w:rFonts w:hint="eastAsia" w:ascii="宋体" w:hAnsi="宋体" w:cs="宋体"/>
                <w:kern w:val="0"/>
                <w:szCs w:val="21"/>
                <w:lang w:val="zh-CN"/>
              </w:rPr>
              <w:t>额定输出容量:1kva，可延时10分钟</w:t>
            </w:r>
          </w:p>
        </w:tc>
        <w:tc>
          <w:tcPr>
            <w:tcW w:w="704" w:type="dxa"/>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4</w:t>
            </w:r>
          </w:p>
        </w:tc>
        <w:tc>
          <w:tcPr>
            <w:tcW w:w="814" w:type="dxa"/>
            <w:gridSpan w:val="2"/>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台</w:t>
            </w: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81" w:type="dxa"/>
            <w:vAlign w:val="center"/>
          </w:tcPr>
          <w:p>
            <w:pPr>
              <w:spacing w:before="156" w:beforeLines="50"/>
              <w:jc w:val="center"/>
              <w:rPr>
                <w:rFonts w:ascii="宋体" w:hAnsi="宋体"/>
                <w:kern w:val="0"/>
                <w:szCs w:val="21"/>
              </w:rPr>
            </w:pPr>
            <w:r>
              <w:rPr>
                <w:rFonts w:hint="eastAsia" w:ascii="宋体" w:hAnsi="宋体"/>
                <w:kern w:val="0"/>
                <w:szCs w:val="21"/>
              </w:rPr>
              <w:t>12</w:t>
            </w:r>
          </w:p>
        </w:tc>
        <w:tc>
          <w:tcPr>
            <w:tcW w:w="903" w:type="dxa"/>
            <w:vAlign w:val="center"/>
          </w:tcPr>
          <w:p>
            <w:pPr>
              <w:pStyle w:val="18"/>
              <w:ind w:firstLine="0" w:firstLineChars="0"/>
              <w:jc w:val="center"/>
              <w:rPr>
                <w:rFonts w:ascii="宋体" w:hAnsi="宋体" w:eastAsia="宋体" w:cs="宋体"/>
                <w:sz w:val="21"/>
                <w:szCs w:val="21"/>
                <w:lang w:val="zh-CN"/>
              </w:rPr>
            </w:pPr>
            <w:r>
              <w:rPr>
                <w:rFonts w:hint="eastAsia" w:ascii="宋体" w:hAnsi="宋体" w:eastAsia="宋体" w:cs="宋体"/>
                <w:sz w:val="21"/>
                <w:szCs w:val="21"/>
                <w:lang w:val="zh-CN"/>
              </w:rPr>
              <w:t>身份证采集仪</w:t>
            </w:r>
          </w:p>
        </w:tc>
        <w:tc>
          <w:tcPr>
            <w:tcW w:w="4802" w:type="dxa"/>
            <w:vAlign w:val="center"/>
          </w:tcPr>
          <w:p>
            <w:pPr>
              <w:widowControl/>
              <w:jc w:val="left"/>
              <w:rPr>
                <w:rFonts w:ascii="楷体_GB2312" w:hAnsi="宋体" w:cs="宋体"/>
                <w:color w:val="000000"/>
                <w:kern w:val="0"/>
                <w:szCs w:val="21"/>
                <w:lang w:val="zh-CN"/>
              </w:rPr>
            </w:pPr>
            <w:r>
              <w:rPr>
                <w:rFonts w:hint="eastAsia" w:ascii="楷体_GB2312" w:hAnsi="宋体" w:cs="宋体"/>
                <w:color w:val="000000"/>
                <w:kern w:val="0"/>
                <w:szCs w:val="21"/>
                <w:lang w:val="zh-CN"/>
              </w:rPr>
              <w:t>实现将二代身份证内个人信息资料读出，并可导入采集系统中；</w:t>
            </w:r>
          </w:p>
          <w:p>
            <w:pPr>
              <w:widowControl/>
              <w:jc w:val="left"/>
              <w:rPr>
                <w:rFonts w:ascii="楷体_GB2312" w:hAnsi="宋体" w:cs="宋体"/>
                <w:color w:val="000000"/>
                <w:kern w:val="0"/>
                <w:szCs w:val="21"/>
                <w:lang w:val="zh-CN"/>
              </w:rPr>
            </w:pPr>
            <w:r>
              <w:rPr>
                <w:rFonts w:hint="eastAsia" w:ascii="楷体_GB2312"/>
                <w:szCs w:val="21"/>
              </w:rPr>
              <w:t>通讯接口：</w:t>
            </w:r>
            <w:r>
              <w:rPr>
                <w:rFonts w:hint="eastAsia" w:ascii="楷体_GB2312" w:hAnsi="宋体" w:cs="宋体"/>
                <w:color w:val="000000"/>
                <w:kern w:val="0"/>
                <w:szCs w:val="21"/>
                <w:lang w:val="zh-CN"/>
              </w:rPr>
              <w:t>USB/RS232接口可选</w:t>
            </w:r>
          </w:p>
          <w:p>
            <w:pPr>
              <w:widowControl/>
              <w:jc w:val="left"/>
              <w:rPr>
                <w:rFonts w:ascii="楷体_GB2312"/>
                <w:szCs w:val="21"/>
              </w:rPr>
            </w:pPr>
            <w:r>
              <w:rPr>
                <w:rFonts w:hint="eastAsia" w:ascii="楷体_GB2312"/>
                <w:szCs w:val="21"/>
              </w:rPr>
              <w:t>阅读距离：0-5cm</w:t>
            </w:r>
          </w:p>
          <w:p>
            <w:pPr>
              <w:widowControl/>
              <w:jc w:val="left"/>
              <w:rPr>
                <w:rFonts w:ascii="楷体_GB2312"/>
                <w:szCs w:val="21"/>
              </w:rPr>
            </w:pPr>
            <w:r>
              <w:rPr>
                <w:rFonts w:hint="eastAsia" w:ascii="楷体_GB2312"/>
                <w:szCs w:val="21"/>
              </w:rPr>
              <w:t xml:space="preserve">操作系统：WIN98/2000/XP/NT </w:t>
            </w:r>
          </w:p>
          <w:p>
            <w:pPr>
              <w:widowControl/>
              <w:jc w:val="left"/>
              <w:rPr>
                <w:rFonts w:ascii="楷体_GB2312"/>
                <w:szCs w:val="21"/>
              </w:rPr>
            </w:pPr>
            <w:r>
              <w:rPr>
                <w:rFonts w:hint="eastAsia" w:ascii="楷体_GB2312"/>
                <w:szCs w:val="21"/>
              </w:rPr>
              <w:t xml:space="preserve">电源：9V/1ADC </w:t>
            </w:r>
          </w:p>
          <w:p>
            <w:pPr>
              <w:widowControl/>
              <w:jc w:val="left"/>
              <w:rPr>
                <w:rFonts w:ascii="楷体_GB2312"/>
                <w:szCs w:val="21"/>
              </w:rPr>
            </w:pPr>
            <w:r>
              <w:rPr>
                <w:rFonts w:hint="eastAsia" w:ascii="楷体_GB2312"/>
                <w:szCs w:val="21"/>
              </w:rPr>
              <w:t>使用环境：工作温度：0</w:t>
            </w:r>
            <w:r>
              <w:rPr>
                <w:rFonts w:hint="eastAsia" w:ascii="宋体" w:hAnsi="宋体" w:cs="宋体"/>
                <w:szCs w:val="21"/>
              </w:rPr>
              <w:t>º</w:t>
            </w:r>
            <w:r>
              <w:rPr>
                <w:rFonts w:hint="eastAsia" w:ascii="楷体_GB2312"/>
                <w:szCs w:val="21"/>
              </w:rPr>
              <w:t>C～50</w:t>
            </w:r>
            <w:r>
              <w:rPr>
                <w:rFonts w:hint="eastAsia" w:ascii="宋体" w:hAnsi="宋体" w:cs="宋体"/>
                <w:szCs w:val="21"/>
              </w:rPr>
              <w:t>º</w:t>
            </w:r>
            <w:r>
              <w:rPr>
                <w:rFonts w:hint="eastAsia" w:ascii="楷体_GB2312"/>
                <w:szCs w:val="21"/>
              </w:rPr>
              <w:t xml:space="preserve">C </w:t>
            </w:r>
          </w:p>
          <w:p>
            <w:pPr>
              <w:widowControl/>
              <w:jc w:val="left"/>
              <w:rPr>
                <w:rFonts w:ascii="楷体_GB2312"/>
                <w:szCs w:val="21"/>
              </w:rPr>
            </w:pPr>
            <w:r>
              <w:rPr>
                <w:rFonts w:hint="eastAsia" w:ascii="楷体_GB2312"/>
                <w:szCs w:val="21"/>
              </w:rPr>
              <w:t xml:space="preserve">相对湿度：20%～90% </w:t>
            </w:r>
          </w:p>
          <w:p>
            <w:pPr>
              <w:widowControl/>
              <w:jc w:val="left"/>
              <w:rPr>
                <w:rFonts w:ascii="宋体" w:hAnsi="宋体" w:cs="宋体"/>
                <w:kern w:val="0"/>
                <w:szCs w:val="21"/>
                <w:lang w:val="zh-CN"/>
              </w:rPr>
            </w:pPr>
            <w:r>
              <w:rPr>
                <w:rFonts w:hint="eastAsia" w:ascii="楷体_GB2312"/>
                <w:szCs w:val="21"/>
              </w:rPr>
              <w:t>重量：〈0.5Kg</w:t>
            </w:r>
          </w:p>
        </w:tc>
        <w:tc>
          <w:tcPr>
            <w:tcW w:w="704" w:type="dxa"/>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4</w:t>
            </w:r>
          </w:p>
        </w:tc>
        <w:tc>
          <w:tcPr>
            <w:tcW w:w="814" w:type="dxa"/>
            <w:gridSpan w:val="2"/>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台</w:t>
            </w: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81" w:type="dxa"/>
            <w:vAlign w:val="center"/>
          </w:tcPr>
          <w:p>
            <w:pPr>
              <w:spacing w:before="156" w:beforeLines="50"/>
              <w:jc w:val="center"/>
              <w:rPr>
                <w:rFonts w:ascii="宋体" w:hAnsi="宋体"/>
                <w:kern w:val="0"/>
                <w:szCs w:val="21"/>
              </w:rPr>
            </w:pPr>
            <w:r>
              <w:rPr>
                <w:rFonts w:hint="eastAsia" w:ascii="宋体" w:hAnsi="宋体"/>
                <w:kern w:val="0"/>
                <w:szCs w:val="21"/>
              </w:rPr>
              <w:t>13</w:t>
            </w:r>
          </w:p>
        </w:tc>
        <w:tc>
          <w:tcPr>
            <w:tcW w:w="903" w:type="dxa"/>
            <w:vAlign w:val="center"/>
          </w:tcPr>
          <w:p>
            <w:pPr>
              <w:pStyle w:val="18"/>
              <w:ind w:firstLine="0" w:firstLineChars="0"/>
              <w:jc w:val="center"/>
              <w:rPr>
                <w:rFonts w:ascii="宋体" w:hAnsi="宋体" w:eastAsia="宋体" w:cs="宋体"/>
                <w:sz w:val="21"/>
                <w:szCs w:val="21"/>
                <w:lang w:val="zh-CN"/>
              </w:rPr>
            </w:pPr>
            <w:r>
              <w:rPr>
                <w:rFonts w:hint="eastAsia" w:ascii="宋体" w:hAnsi="宋体" w:eastAsia="宋体" w:cs="宋体"/>
                <w:sz w:val="21"/>
                <w:szCs w:val="21"/>
                <w:lang w:val="zh-CN"/>
              </w:rPr>
              <w:t>通讯设备全数据采集仪</w:t>
            </w:r>
          </w:p>
        </w:tc>
        <w:tc>
          <w:tcPr>
            <w:tcW w:w="4802" w:type="dxa"/>
          </w:tcPr>
          <w:p>
            <w:pPr>
              <w:rPr>
                <w:rFonts w:asciiTheme="minorEastAsia" w:hAnsiTheme="minorEastAsia"/>
                <w:szCs w:val="21"/>
              </w:rPr>
            </w:pPr>
            <w:r>
              <w:rPr>
                <w:rFonts w:hint="eastAsia" w:asciiTheme="minorEastAsia" w:hAnsiTheme="minorEastAsia"/>
                <w:szCs w:val="21"/>
              </w:rPr>
              <w:t>参数：</w:t>
            </w:r>
          </w:p>
          <w:p>
            <w:pPr>
              <w:rPr>
                <w:rFonts w:asciiTheme="minorEastAsia" w:hAnsiTheme="minorEastAsia"/>
                <w:szCs w:val="21"/>
              </w:rPr>
            </w:pPr>
            <w:r>
              <w:rPr>
                <w:rFonts w:hint="eastAsia" w:asciiTheme="minorEastAsia" w:hAnsiTheme="minorEastAsia"/>
                <w:szCs w:val="21"/>
              </w:rPr>
              <w:t>1. ★产品应采用一体化设计，统一的工作平台。</w:t>
            </w:r>
          </w:p>
          <w:p>
            <w:pPr>
              <w:rPr>
                <w:rFonts w:asciiTheme="minorEastAsia" w:hAnsiTheme="minorEastAsia"/>
                <w:szCs w:val="21"/>
              </w:rPr>
            </w:pPr>
            <w:r>
              <w:rPr>
                <w:rFonts w:hint="eastAsia" w:asciiTheme="minorEastAsia" w:hAnsiTheme="minorEastAsia"/>
                <w:szCs w:val="21"/>
              </w:rPr>
              <w:t>2. 产品应包含专业计算机、多功能读卡设备、手机侦测接口等硬件结构集成于一体，由系统软件统一控制，只留用户接口供用户使用。</w:t>
            </w:r>
          </w:p>
          <w:p>
            <w:pPr>
              <w:rPr>
                <w:rFonts w:asciiTheme="minorEastAsia" w:hAnsiTheme="minorEastAsia"/>
                <w:szCs w:val="21"/>
              </w:rPr>
            </w:pPr>
            <w:r>
              <w:rPr>
                <w:rFonts w:hint="eastAsia" w:asciiTheme="minorEastAsia" w:hAnsiTheme="minorEastAsia"/>
                <w:szCs w:val="21"/>
              </w:rPr>
              <w:t>3. 专业计算机应不低于以下配置要求：</w:t>
            </w:r>
          </w:p>
          <w:p>
            <w:pPr>
              <w:pStyle w:val="18"/>
              <w:widowControl w:val="0"/>
              <w:numPr>
                <w:ilvl w:val="0"/>
                <w:numId w:val="1"/>
              </w:numPr>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操作系统：</w:t>
            </w:r>
            <w:r>
              <w:rPr>
                <w:rFonts w:asciiTheme="minorEastAsia" w:hAnsiTheme="minorEastAsia" w:eastAsiaTheme="minorEastAsia"/>
                <w:sz w:val="21"/>
                <w:szCs w:val="21"/>
              </w:rPr>
              <w:t>Windows 7 64bit</w:t>
            </w:r>
          </w:p>
          <w:p>
            <w:pPr>
              <w:pStyle w:val="18"/>
              <w:widowControl w:val="0"/>
              <w:numPr>
                <w:ilvl w:val="0"/>
                <w:numId w:val="1"/>
              </w:numPr>
              <w:ind w:firstLineChars="0"/>
              <w:jc w:val="both"/>
              <w:rPr>
                <w:rFonts w:asciiTheme="minorEastAsia" w:hAnsiTheme="minorEastAsia" w:eastAsiaTheme="minorEastAsia"/>
                <w:sz w:val="21"/>
                <w:szCs w:val="21"/>
              </w:rPr>
            </w:pPr>
            <w:r>
              <w:rPr>
                <w:rFonts w:asciiTheme="minorEastAsia" w:hAnsiTheme="minorEastAsia" w:eastAsiaTheme="minorEastAsia"/>
                <w:sz w:val="21"/>
                <w:szCs w:val="21"/>
              </w:rPr>
              <w:t>CPU</w:t>
            </w:r>
            <w:r>
              <w:rPr>
                <w:rFonts w:hint="eastAsia" w:asciiTheme="minorEastAsia" w:hAnsiTheme="minorEastAsia" w:eastAsiaTheme="minorEastAsia"/>
                <w:sz w:val="21"/>
                <w:szCs w:val="21"/>
              </w:rPr>
              <w:t>类型：</w:t>
            </w:r>
            <w:r>
              <w:rPr>
                <w:rFonts w:asciiTheme="minorEastAsia" w:hAnsiTheme="minorEastAsia" w:eastAsiaTheme="minorEastAsia"/>
                <w:sz w:val="21"/>
                <w:szCs w:val="21"/>
              </w:rPr>
              <w:t>Intel(R) Celeron(R) CPU 3855U</w:t>
            </w:r>
            <w:r>
              <w:rPr>
                <w:rFonts w:hint="eastAsia" w:asciiTheme="minorEastAsia" w:hAnsiTheme="minorEastAsia" w:eastAsiaTheme="minorEastAsia"/>
                <w:sz w:val="21"/>
                <w:szCs w:val="21"/>
              </w:rPr>
              <w:t>或更高</w:t>
            </w:r>
          </w:p>
          <w:p>
            <w:pPr>
              <w:pStyle w:val="18"/>
              <w:widowControl w:val="0"/>
              <w:numPr>
                <w:ilvl w:val="0"/>
                <w:numId w:val="1"/>
              </w:numPr>
              <w:ind w:firstLineChars="0"/>
              <w:jc w:val="both"/>
              <w:rPr>
                <w:rFonts w:asciiTheme="minorEastAsia" w:hAnsiTheme="minorEastAsia" w:eastAsiaTheme="minorEastAsia"/>
                <w:sz w:val="21"/>
                <w:szCs w:val="21"/>
              </w:rPr>
            </w:pPr>
            <w:r>
              <w:rPr>
                <w:rFonts w:asciiTheme="minorEastAsia" w:hAnsiTheme="minorEastAsia" w:eastAsiaTheme="minorEastAsia"/>
                <w:sz w:val="21"/>
                <w:szCs w:val="21"/>
              </w:rPr>
              <w:t>CPU</w:t>
            </w:r>
            <w:r>
              <w:rPr>
                <w:rFonts w:hint="eastAsia" w:asciiTheme="minorEastAsia" w:hAnsiTheme="minorEastAsia" w:eastAsiaTheme="minorEastAsia"/>
                <w:sz w:val="21"/>
                <w:szCs w:val="21"/>
              </w:rPr>
              <w:t>频率：</w:t>
            </w:r>
            <w:r>
              <w:rPr>
                <w:rFonts w:asciiTheme="minorEastAsia" w:hAnsiTheme="minorEastAsia" w:eastAsiaTheme="minorEastAsia"/>
                <w:sz w:val="21"/>
                <w:szCs w:val="21"/>
              </w:rPr>
              <w:t>1.</w:t>
            </w:r>
            <w:r>
              <w:rPr>
                <w:rFonts w:hint="eastAsia" w:asciiTheme="minorEastAsia" w:hAnsiTheme="minorEastAsia" w:eastAsiaTheme="minorEastAsia"/>
                <w:sz w:val="21"/>
                <w:szCs w:val="21"/>
              </w:rPr>
              <w:t>6</w:t>
            </w:r>
            <w:r>
              <w:rPr>
                <w:rFonts w:asciiTheme="minorEastAsia" w:hAnsiTheme="minorEastAsia" w:eastAsiaTheme="minorEastAsia"/>
                <w:sz w:val="21"/>
                <w:szCs w:val="21"/>
              </w:rPr>
              <w:t>GHz</w:t>
            </w:r>
            <w:r>
              <w:rPr>
                <w:rFonts w:hint="eastAsia" w:asciiTheme="minorEastAsia" w:hAnsiTheme="minorEastAsia" w:eastAsiaTheme="minorEastAsia"/>
                <w:sz w:val="21"/>
                <w:szCs w:val="21"/>
              </w:rPr>
              <w:t>或更高</w:t>
            </w:r>
          </w:p>
          <w:p>
            <w:pPr>
              <w:pStyle w:val="18"/>
              <w:widowControl w:val="0"/>
              <w:numPr>
                <w:ilvl w:val="0"/>
                <w:numId w:val="1"/>
              </w:numPr>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内存：</w:t>
            </w:r>
            <w:r>
              <w:rPr>
                <w:rFonts w:asciiTheme="minorEastAsia" w:hAnsiTheme="minorEastAsia" w:eastAsiaTheme="minorEastAsia"/>
                <w:sz w:val="21"/>
                <w:szCs w:val="21"/>
              </w:rPr>
              <w:t>4G</w:t>
            </w:r>
            <w:r>
              <w:rPr>
                <w:rFonts w:hint="eastAsia" w:asciiTheme="minorEastAsia" w:hAnsiTheme="minorEastAsia" w:eastAsiaTheme="minorEastAsia"/>
                <w:sz w:val="21"/>
                <w:szCs w:val="21"/>
              </w:rPr>
              <w:t>（可扩展）</w:t>
            </w:r>
          </w:p>
          <w:p>
            <w:pPr>
              <w:pStyle w:val="18"/>
              <w:widowControl w:val="0"/>
              <w:numPr>
                <w:ilvl w:val="0"/>
                <w:numId w:val="1"/>
              </w:numPr>
              <w:ind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硬盘：</w:t>
            </w:r>
            <w:r>
              <w:rPr>
                <w:rFonts w:asciiTheme="minorEastAsia" w:hAnsiTheme="minorEastAsia" w:eastAsiaTheme="minorEastAsia"/>
                <w:sz w:val="21"/>
                <w:szCs w:val="21"/>
              </w:rPr>
              <w:t>240G</w:t>
            </w:r>
            <w:r>
              <w:rPr>
                <w:rFonts w:hint="eastAsia" w:asciiTheme="minorEastAsia" w:hAnsiTheme="minorEastAsia" w:eastAsiaTheme="minorEastAsia"/>
                <w:sz w:val="21"/>
                <w:szCs w:val="21"/>
              </w:rPr>
              <w:t>固态硬盘（可扩展）</w:t>
            </w:r>
          </w:p>
          <w:p>
            <w:pPr>
              <w:rPr>
                <w:rFonts w:asciiTheme="minorEastAsia" w:hAnsiTheme="minorEastAsia"/>
                <w:szCs w:val="21"/>
              </w:rPr>
            </w:pPr>
            <w:r>
              <w:rPr>
                <w:rFonts w:hint="eastAsia" w:asciiTheme="minorEastAsia" w:hAnsiTheme="minorEastAsia"/>
                <w:szCs w:val="21"/>
              </w:rPr>
              <w:t xml:space="preserve">4. </w:t>
            </w:r>
            <w:r>
              <w:rPr>
                <w:rFonts w:hint="eastAsia" w:asciiTheme="minorEastAsia" w:hAnsiTheme="minorEastAsia"/>
                <w:bCs/>
                <w:szCs w:val="21"/>
              </w:rPr>
              <w:t>10.1</w:t>
            </w:r>
            <w:r>
              <w:rPr>
                <w:rFonts w:asciiTheme="minorEastAsia" w:hAnsiTheme="minorEastAsia"/>
                <w:bCs/>
                <w:szCs w:val="21"/>
              </w:rPr>
              <w:t>英寸高亮度触摸液晶显示器，</w:t>
            </w:r>
            <w:r>
              <w:rPr>
                <w:rFonts w:hint="eastAsia" w:asciiTheme="minorEastAsia" w:hAnsiTheme="minorEastAsia"/>
                <w:bCs/>
                <w:szCs w:val="21"/>
              </w:rPr>
              <w:t>分辨</w:t>
            </w:r>
            <w:r>
              <w:rPr>
                <w:rFonts w:asciiTheme="minorEastAsia" w:hAnsiTheme="minorEastAsia"/>
                <w:bCs/>
                <w:szCs w:val="21"/>
              </w:rPr>
              <w:t>率</w:t>
            </w:r>
            <w:r>
              <w:rPr>
                <w:rFonts w:hint="eastAsia" w:asciiTheme="minorEastAsia" w:hAnsiTheme="minorEastAsia"/>
                <w:bCs/>
                <w:szCs w:val="21"/>
              </w:rPr>
              <w:t>1280 x 800或更高</w:t>
            </w:r>
          </w:p>
          <w:p>
            <w:pPr>
              <w:rPr>
                <w:rFonts w:asciiTheme="minorEastAsia" w:hAnsiTheme="minorEastAsia"/>
                <w:szCs w:val="21"/>
              </w:rPr>
            </w:pPr>
            <w:r>
              <w:rPr>
                <w:rFonts w:hint="eastAsia" w:asciiTheme="minorEastAsia" w:hAnsiTheme="minorEastAsia"/>
                <w:szCs w:val="21"/>
              </w:rPr>
              <w:t>5. 数据线应用高集成设计，采用转换线+多种尾插转接器的方式，可扩展</w:t>
            </w:r>
          </w:p>
          <w:p>
            <w:pPr>
              <w:rPr>
                <w:rFonts w:asciiTheme="minorEastAsia" w:hAnsiTheme="minorEastAsia"/>
                <w:szCs w:val="21"/>
              </w:rPr>
            </w:pPr>
            <w:r>
              <w:rPr>
                <w:rFonts w:hint="eastAsia" w:asciiTheme="minorEastAsia" w:hAnsiTheme="minorEastAsia"/>
                <w:szCs w:val="21"/>
              </w:rPr>
              <w:t>6. 内置蓝牙模块；</w:t>
            </w:r>
          </w:p>
          <w:p>
            <w:pPr>
              <w:rPr>
                <w:rFonts w:asciiTheme="minorEastAsia" w:hAnsiTheme="minorEastAsia"/>
                <w:szCs w:val="21"/>
              </w:rPr>
            </w:pPr>
            <w:r>
              <w:rPr>
                <w:rFonts w:hint="eastAsia" w:asciiTheme="minorEastAsia" w:hAnsiTheme="minorEastAsia"/>
                <w:szCs w:val="21"/>
              </w:rPr>
              <w:t>7.</w:t>
            </w:r>
            <w:r>
              <w:rPr>
                <w:rFonts w:asciiTheme="minorEastAsia" w:hAnsiTheme="minorEastAsia"/>
                <w:szCs w:val="21"/>
              </w:rPr>
              <w:t xml:space="preserve"> </w:t>
            </w:r>
            <w:r>
              <w:rPr>
                <w:rFonts w:hint="eastAsia" w:asciiTheme="minorEastAsia" w:hAnsiTheme="minorEastAsia"/>
                <w:szCs w:val="21"/>
              </w:rPr>
              <w:t>数据同步：配备专用USB安全传输线；</w:t>
            </w:r>
          </w:p>
          <w:p>
            <w:pPr>
              <w:rPr>
                <w:rFonts w:asciiTheme="minorEastAsia" w:hAnsiTheme="minorEastAsia"/>
                <w:szCs w:val="21"/>
              </w:rPr>
            </w:pPr>
            <w:r>
              <w:rPr>
                <w:rFonts w:asciiTheme="minorEastAsia" w:hAnsiTheme="minorEastAsia"/>
                <w:szCs w:val="21"/>
              </w:rPr>
              <w:t>8</w:t>
            </w:r>
            <w:r>
              <w:rPr>
                <w:rFonts w:hint="eastAsia" w:asciiTheme="minorEastAsia" w:hAnsiTheme="minorEastAsia"/>
                <w:szCs w:val="21"/>
              </w:rPr>
              <w:t>. ★设备应采用防尘、抗震等加固设计，对各种环境有良好的适应性。</w:t>
            </w:r>
          </w:p>
          <w:p>
            <w:pPr>
              <w:rPr>
                <w:rFonts w:ascii="宋体" w:hAnsi="宋体"/>
                <w:bCs/>
                <w:szCs w:val="21"/>
              </w:rPr>
            </w:pPr>
            <w:r>
              <w:rPr>
                <w:rFonts w:hint="eastAsia" w:asciiTheme="minorEastAsia" w:hAnsiTheme="minorEastAsia"/>
                <w:szCs w:val="21"/>
              </w:rPr>
              <w:t>功能：</w:t>
            </w:r>
          </w:p>
          <w:p>
            <w:pPr>
              <w:ind w:left="34"/>
              <w:rPr>
                <w:rFonts w:ascii="宋体" w:hAnsi="宋体"/>
                <w:bCs/>
                <w:szCs w:val="21"/>
              </w:rPr>
            </w:pPr>
            <w:r>
              <w:rPr>
                <w:rFonts w:hint="eastAsia" w:ascii="宋体" w:hAnsi="宋体"/>
                <w:bCs/>
                <w:szCs w:val="21"/>
              </w:rPr>
              <w:t>1. 智能采集：该功能通过多种连接通道（数据线、蓝牙、物理读取），可智能读取出智能机型号、操作系统等信息，自动侦测智能平台操作系统。可采集手机通讯录、通话记录、短信息、日历、内存文件（文字、语音、视频、图片文件）、QQ账号、QQ好友信息及聊天记录、QQ群信息、微信好友及微信聊天记录（文字、语音、视频、图片文件）、已删除数据(部分手机)、飞信、米聊、陌陌、Skype、微博、line信息、易信信息、来往、facebook信息、Twitter信息、旺信信息、人人信息、YY信息、Talkbox信息、Voxer信息、Viber信息、WhatsApp信息、DiDi信息、遇见、上网日志、邮件、WIFI热点记录、照片位置信息、地图位置信息、蓝牙信息、电子商务（淘宝、QQ网购、京东商城、支付宝、财付通）信息、第三方安全软件（来电通、QQ通讯录）信息、SIM卡串号和SIM卡识别码、手机串号、MAC地址、本机号码等数据。</w:t>
            </w:r>
          </w:p>
          <w:p>
            <w:pPr>
              <w:ind w:left="34"/>
              <w:rPr>
                <w:rFonts w:ascii="宋体" w:hAnsi="宋体"/>
                <w:bCs/>
                <w:szCs w:val="21"/>
              </w:rPr>
            </w:pPr>
            <w:r>
              <w:rPr>
                <w:rFonts w:hint="eastAsia" w:ascii="宋体" w:hAnsi="宋体"/>
                <w:bCs/>
                <w:szCs w:val="21"/>
              </w:rPr>
              <w:t>2.查询统计：该功能设计简洁的查询、统计功能，可方便的对采集的手机数据进行简单查询，通过授权进行查看数据详细信息。</w:t>
            </w:r>
          </w:p>
          <w:p>
            <w:pPr>
              <w:ind w:left="34"/>
              <w:rPr>
                <w:rFonts w:ascii="宋体" w:hAnsi="宋体"/>
                <w:bCs/>
                <w:szCs w:val="21"/>
              </w:rPr>
            </w:pPr>
            <w:r>
              <w:rPr>
                <w:rFonts w:hint="eastAsia" w:ascii="宋体" w:hAnsi="宋体"/>
                <w:bCs/>
                <w:szCs w:val="21"/>
              </w:rPr>
              <w:t>3.系统日志：设备能自动记录相关采集日志，包括采集日期、帐号、姓名、操作、内容等。</w:t>
            </w:r>
          </w:p>
          <w:p>
            <w:pPr>
              <w:ind w:left="34"/>
              <w:rPr>
                <w:rFonts w:ascii="宋体" w:hAnsi="宋体"/>
                <w:bCs/>
                <w:szCs w:val="21"/>
              </w:rPr>
            </w:pPr>
            <w:r>
              <w:rPr>
                <w:rFonts w:hint="eastAsia" w:ascii="宋体" w:hAnsi="宋体"/>
                <w:bCs/>
                <w:szCs w:val="21"/>
              </w:rPr>
              <w:t>4.设备管理：包含系统参数设置、服务器设置、用户权限、修改密码、授权文件配置、应用权限等。</w:t>
            </w:r>
          </w:p>
          <w:p>
            <w:pPr>
              <w:ind w:left="34"/>
              <w:rPr>
                <w:rFonts w:ascii="宋体" w:hAnsi="宋体"/>
                <w:bCs/>
                <w:szCs w:val="21"/>
              </w:rPr>
            </w:pPr>
            <w:r>
              <w:rPr>
                <w:rFonts w:hint="eastAsia" w:ascii="宋体" w:hAnsi="宋体"/>
                <w:bCs/>
                <w:szCs w:val="21"/>
              </w:rPr>
              <w:t>5.应用权限：用户可根据实际需要自定义采集内容。</w:t>
            </w:r>
          </w:p>
          <w:p>
            <w:pPr>
              <w:ind w:left="34"/>
              <w:rPr>
                <w:rFonts w:ascii="宋体" w:hAnsi="宋体"/>
                <w:bCs/>
                <w:szCs w:val="21"/>
              </w:rPr>
            </w:pPr>
            <w:r>
              <w:rPr>
                <w:rFonts w:hint="eastAsia" w:ascii="宋体" w:hAnsi="宋体"/>
                <w:bCs/>
                <w:szCs w:val="21"/>
              </w:rPr>
              <w:t>6.数据同步：同步方式包括全量、增量、特定时间段等三种方式。支持网络同步、二维码同步、USB连接线同步和U盘同步。</w:t>
            </w:r>
          </w:p>
          <w:p>
            <w:pPr>
              <w:widowControl/>
              <w:rPr>
                <w:rFonts w:ascii="楷体_GB2312" w:hAnsi="宋体" w:cs="宋体"/>
                <w:color w:val="000000"/>
                <w:kern w:val="0"/>
                <w:szCs w:val="21"/>
                <w:lang w:val="zh-CN"/>
              </w:rPr>
            </w:pPr>
            <w:r>
              <w:rPr>
                <w:rFonts w:hint="eastAsia" w:ascii="宋体" w:hAnsi="宋体"/>
                <w:bCs/>
                <w:szCs w:val="21"/>
              </w:rPr>
              <w:t>7.采集助手：能根据型号检索该型号手机操作系统类别、上市时间、CPU类型、读取方式、支持读取内容、手机图片、对应数据线图片及采集过程手机设置信息，便于民警快速进行采集操作。</w:t>
            </w:r>
          </w:p>
        </w:tc>
        <w:tc>
          <w:tcPr>
            <w:tcW w:w="704" w:type="dxa"/>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4</w:t>
            </w:r>
          </w:p>
        </w:tc>
        <w:tc>
          <w:tcPr>
            <w:tcW w:w="814" w:type="dxa"/>
            <w:gridSpan w:val="2"/>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台</w:t>
            </w: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481" w:type="dxa"/>
            <w:vAlign w:val="center"/>
          </w:tcPr>
          <w:p>
            <w:pPr>
              <w:spacing w:before="156" w:beforeLines="50"/>
              <w:jc w:val="center"/>
              <w:rPr>
                <w:rFonts w:ascii="宋体" w:hAnsi="宋体"/>
                <w:kern w:val="0"/>
                <w:szCs w:val="21"/>
              </w:rPr>
            </w:pPr>
            <w:r>
              <w:rPr>
                <w:rFonts w:hint="eastAsia" w:ascii="宋体" w:hAnsi="宋体"/>
                <w:kern w:val="0"/>
                <w:szCs w:val="21"/>
              </w:rPr>
              <w:t>14</w:t>
            </w:r>
          </w:p>
        </w:tc>
        <w:tc>
          <w:tcPr>
            <w:tcW w:w="903" w:type="dxa"/>
            <w:vAlign w:val="center"/>
          </w:tcPr>
          <w:p>
            <w:pPr>
              <w:pStyle w:val="18"/>
              <w:ind w:firstLine="0" w:firstLineChars="0"/>
              <w:jc w:val="center"/>
              <w:rPr>
                <w:rFonts w:ascii="宋体" w:hAnsi="宋体" w:eastAsia="宋体" w:cs="宋体"/>
                <w:sz w:val="21"/>
                <w:szCs w:val="21"/>
                <w:lang w:val="zh-CN"/>
              </w:rPr>
            </w:pPr>
            <w:r>
              <w:rPr>
                <w:rFonts w:hint="eastAsia" w:ascii="宋体" w:hAnsi="宋体" w:eastAsia="宋体" w:cs="宋体"/>
                <w:sz w:val="21"/>
                <w:szCs w:val="21"/>
                <w:lang w:val="zh-CN"/>
              </w:rPr>
              <w:t>活体足迹采集仪</w:t>
            </w:r>
          </w:p>
        </w:tc>
        <w:tc>
          <w:tcPr>
            <w:tcW w:w="4802" w:type="dxa"/>
          </w:tcPr>
          <w:p>
            <w:pPr>
              <w:pStyle w:val="19"/>
              <w:rPr>
                <w:szCs w:val="21"/>
              </w:rPr>
            </w:pPr>
            <w:r>
              <w:rPr>
                <w:rFonts w:hint="eastAsia" w:asciiTheme="minorEastAsia" w:hAnsiTheme="minorEastAsia" w:eastAsiaTheme="minorEastAsia"/>
                <w:szCs w:val="21"/>
              </w:rPr>
              <w:t>1.</w:t>
            </w:r>
            <w:r>
              <w:rPr>
                <w:szCs w:val="21"/>
              </w:rPr>
              <w:t>动态采集嫌疑人足迹，清楚体现嫌疑人的鞋底</w:t>
            </w:r>
            <w:r>
              <w:rPr>
                <w:rFonts w:hint="eastAsia"/>
                <w:szCs w:val="21"/>
              </w:rPr>
              <w:t>重</w:t>
            </w:r>
            <w:r>
              <w:rPr>
                <w:szCs w:val="21"/>
              </w:rPr>
              <w:t>压</w:t>
            </w:r>
            <w:r>
              <w:rPr>
                <w:rFonts w:hint="eastAsia"/>
                <w:szCs w:val="21"/>
              </w:rPr>
              <w:t>特征；</w:t>
            </w:r>
          </w:p>
          <w:p>
            <w:pPr>
              <w:pStyle w:val="19"/>
              <w:rPr>
                <w:szCs w:val="21"/>
              </w:rPr>
            </w:pPr>
            <w:r>
              <w:rPr>
                <w:rFonts w:hint="eastAsia" w:asciiTheme="minorEastAsia" w:hAnsiTheme="minorEastAsia" w:eastAsiaTheme="minorEastAsia"/>
                <w:color w:val="000000"/>
                <w:szCs w:val="21"/>
              </w:rPr>
              <w:t>2.</w:t>
            </w:r>
            <w:r>
              <w:rPr>
                <w:color w:val="000000"/>
                <w:szCs w:val="21"/>
              </w:rPr>
              <w:t>配备自带采集软件，可独立应用于各地的信息采集室</w:t>
            </w:r>
            <w:r>
              <w:rPr>
                <w:rFonts w:hint="eastAsia"/>
                <w:color w:val="000000"/>
                <w:szCs w:val="21"/>
              </w:rPr>
              <w:t>、实验室</w:t>
            </w:r>
            <w:r>
              <w:rPr>
                <w:color w:val="000000"/>
                <w:szCs w:val="21"/>
              </w:rPr>
              <w:t>，方便收集管理嫌疑人足迹；</w:t>
            </w:r>
          </w:p>
          <w:p>
            <w:pPr>
              <w:pStyle w:val="19"/>
              <w:rPr>
                <w:color w:val="000000"/>
                <w:szCs w:val="21"/>
              </w:rPr>
            </w:pPr>
            <w:r>
              <w:rPr>
                <w:rFonts w:hint="eastAsia" w:asciiTheme="minorEastAsia" w:hAnsiTheme="minorEastAsia" w:eastAsiaTheme="minorEastAsia"/>
                <w:color w:val="000000"/>
                <w:szCs w:val="21"/>
              </w:rPr>
              <w:t>3.</w:t>
            </w:r>
            <w:r>
              <w:rPr>
                <w:rFonts w:hint="eastAsia"/>
                <w:color w:val="000000"/>
                <w:szCs w:val="21"/>
              </w:rPr>
              <w:t>通过软件可对硬件性能进行调解适应各类足迹的采集；</w:t>
            </w:r>
          </w:p>
          <w:p>
            <w:pPr>
              <w:pStyle w:val="19"/>
              <w:rPr>
                <w:color w:val="000000"/>
                <w:szCs w:val="21"/>
              </w:rPr>
            </w:pPr>
            <w:r>
              <w:rPr>
                <w:rFonts w:hint="eastAsia" w:asciiTheme="minorEastAsia" w:hAnsiTheme="minorEastAsia" w:eastAsiaTheme="minorEastAsia"/>
                <w:color w:val="000000"/>
                <w:szCs w:val="21"/>
              </w:rPr>
              <w:t>4.</w:t>
            </w:r>
            <w:r>
              <w:rPr>
                <w:color w:val="000000"/>
                <w:szCs w:val="21"/>
              </w:rPr>
              <w:t>与传统油墨捺印方式相比更方便、准确、卫生；</w:t>
            </w:r>
            <w:r>
              <w:rPr>
                <w:rFonts w:hint="eastAsia"/>
                <w:color w:val="000000"/>
                <w:szCs w:val="21"/>
              </w:rPr>
              <w:t>每片成像膜可重复使用</w:t>
            </w:r>
            <w:r>
              <w:rPr>
                <w:rFonts w:hint="eastAsia" w:asciiTheme="minorEastAsia" w:hAnsiTheme="minorEastAsia" w:eastAsiaTheme="minorEastAsia"/>
                <w:color w:val="000000"/>
                <w:szCs w:val="21"/>
              </w:rPr>
              <w:t>2000次以</w:t>
            </w:r>
            <w:r>
              <w:rPr>
                <w:rFonts w:hint="eastAsia"/>
                <w:color w:val="000000"/>
                <w:szCs w:val="21"/>
              </w:rPr>
              <w:t>上，并且更换方便；</w:t>
            </w:r>
          </w:p>
          <w:p>
            <w:pPr>
              <w:pStyle w:val="19"/>
              <w:rPr>
                <w:color w:val="000000"/>
                <w:szCs w:val="21"/>
              </w:rPr>
            </w:pPr>
            <w:r>
              <w:rPr>
                <w:rFonts w:hint="eastAsia" w:asciiTheme="minorEastAsia" w:hAnsiTheme="minorEastAsia" w:eastAsiaTheme="minorEastAsia"/>
                <w:color w:val="000000"/>
                <w:szCs w:val="21"/>
              </w:rPr>
              <w:t>5.</w:t>
            </w:r>
            <w:r>
              <w:rPr>
                <w:color w:val="000000"/>
                <w:szCs w:val="21"/>
              </w:rPr>
              <w:t>与《恒锐足迹自动识别系统》结合，采集的图像直接提取花纹特征并可入库倒查比对，提高破案效率</w:t>
            </w:r>
            <w:r>
              <w:rPr>
                <w:rFonts w:hint="eastAsia"/>
                <w:color w:val="000000"/>
                <w:szCs w:val="21"/>
              </w:rPr>
              <w:t>；利用软件相应功能实现足迹重压分析</w:t>
            </w:r>
            <w:r>
              <w:rPr>
                <w:color w:val="000000"/>
                <w:szCs w:val="21"/>
              </w:rPr>
              <w:t>。</w:t>
            </w:r>
          </w:p>
          <w:p>
            <w:pPr>
              <w:pStyle w:val="19"/>
              <w:rPr>
                <w:sz w:val="24"/>
              </w:rPr>
            </w:pPr>
            <w:r>
              <w:rPr>
                <w:rFonts w:hint="eastAsia" w:asciiTheme="minorEastAsia" w:hAnsiTheme="minorEastAsia" w:eastAsiaTheme="minorEastAsia"/>
                <w:szCs w:val="21"/>
              </w:rPr>
              <w:t>6.</w:t>
            </w:r>
            <w:r>
              <w:rPr>
                <w:rFonts w:hint="eastAsia"/>
                <w:szCs w:val="21"/>
              </w:rPr>
              <w:t>配备高清鞋样采集摄像头，可采集鞋面信息。</w:t>
            </w:r>
          </w:p>
        </w:tc>
        <w:tc>
          <w:tcPr>
            <w:tcW w:w="704" w:type="dxa"/>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4</w:t>
            </w:r>
          </w:p>
        </w:tc>
        <w:tc>
          <w:tcPr>
            <w:tcW w:w="814" w:type="dxa"/>
            <w:gridSpan w:val="2"/>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台</w:t>
            </w: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spacing w:before="156" w:beforeLines="50"/>
              <w:jc w:val="center"/>
              <w:rPr>
                <w:rFonts w:ascii="宋体" w:hAnsi="宋体" w:cs="宋体"/>
                <w:kern w:val="0"/>
                <w:szCs w:val="21"/>
                <w:lang w:val="zh-CN"/>
              </w:rPr>
            </w:pPr>
            <w:r>
              <w:rPr>
                <w:rFonts w:hint="eastAsia" w:ascii="宋体" w:hAnsi="宋体" w:cs="宋体"/>
                <w:kern w:val="0"/>
                <w:szCs w:val="21"/>
                <w:lang w:val="zh-CN"/>
              </w:rPr>
              <w:t>15</w:t>
            </w:r>
          </w:p>
        </w:tc>
        <w:tc>
          <w:tcPr>
            <w:tcW w:w="903" w:type="dxa"/>
            <w:vAlign w:val="center"/>
          </w:tcPr>
          <w:p>
            <w:pPr>
              <w:widowControl/>
              <w:jc w:val="center"/>
              <w:rPr>
                <w:rFonts w:ascii="宋体" w:hAnsi="宋体" w:cs="宋体"/>
                <w:kern w:val="0"/>
                <w:szCs w:val="21"/>
                <w:lang w:val="zh-CN"/>
              </w:rPr>
            </w:pPr>
            <w:r>
              <w:rPr>
                <w:rFonts w:hint="eastAsia" w:ascii="宋体" w:hAnsi="宋体" w:cs="宋体"/>
                <w:kern w:val="0"/>
                <w:szCs w:val="21"/>
                <w:lang w:val="zh-CN"/>
              </w:rPr>
              <w:t>随身物品采集仪</w:t>
            </w:r>
          </w:p>
        </w:tc>
        <w:tc>
          <w:tcPr>
            <w:tcW w:w="4802" w:type="dxa"/>
            <w:vAlign w:val="center"/>
          </w:tcPr>
          <w:p>
            <w:pPr>
              <w:widowControl/>
              <w:jc w:val="left"/>
              <w:rPr>
                <w:rFonts w:ascii="宋体" w:hAnsi="宋体" w:cs="宋体"/>
                <w:kern w:val="0"/>
                <w:szCs w:val="21"/>
                <w:lang w:val="zh-CN"/>
              </w:rPr>
            </w:pPr>
            <w:r>
              <w:rPr>
                <w:rFonts w:hint="eastAsia" w:ascii="宋体" w:hAnsi="宋体" w:cs="宋体"/>
                <w:kern w:val="0"/>
                <w:szCs w:val="21"/>
                <w:lang w:val="zh-CN"/>
              </w:rPr>
              <w:t>用于采集随身物品信息</w:t>
            </w:r>
          </w:p>
        </w:tc>
        <w:tc>
          <w:tcPr>
            <w:tcW w:w="704" w:type="dxa"/>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4</w:t>
            </w:r>
          </w:p>
        </w:tc>
        <w:tc>
          <w:tcPr>
            <w:tcW w:w="814" w:type="dxa"/>
            <w:gridSpan w:val="2"/>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台</w:t>
            </w: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spacing w:before="156" w:beforeLines="50"/>
              <w:jc w:val="center"/>
              <w:rPr>
                <w:rFonts w:ascii="宋体" w:hAnsi="宋体" w:cs="宋体"/>
                <w:kern w:val="0"/>
                <w:szCs w:val="21"/>
                <w:lang w:val="zh-CN"/>
              </w:rPr>
            </w:pPr>
            <w:r>
              <w:rPr>
                <w:rFonts w:hint="eastAsia" w:ascii="宋体" w:hAnsi="宋体" w:cs="宋体"/>
                <w:kern w:val="0"/>
                <w:szCs w:val="21"/>
                <w:lang w:val="zh-CN"/>
              </w:rPr>
              <w:t>16</w:t>
            </w:r>
          </w:p>
        </w:tc>
        <w:tc>
          <w:tcPr>
            <w:tcW w:w="903" w:type="dxa"/>
            <w:vAlign w:val="center"/>
          </w:tcPr>
          <w:p>
            <w:pPr>
              <w:widowControl/>
              <w:jc w:val="center"/>
              <w:rPr>
                <w:rFonts w:ascii="宋体" w:hAnsi="宋体" w:cs="宋体"/>
                <w:kern w:val="0"/>
                <w:szCs w:val="21"/>
                <w:lang w:val="zh-CN"/>
              </w:rPr>
            </w:pPr>
            <w:r>
              <w:rPr>
                <w:rFonts w:hint="eastAsia" w:ascii="宋体" w:hAnsi="宋体" w:cs="宋体"/>
                <w:kern w:val="0"/>
                <w:szCs w:val="21"/>
                <w:lang w:val="zh-CN"/>
              </w:rPr>
              <w:t>声纹采集仪</w:t>
            </w:r>
          </w:p>
        </w:tc>
        <w:tc>
          <w:tcPr>
            <w:tcW w:w="4802" w:type="dxa"/>
            <w:vAlign w:val="center"/>
          </w:tcPr>
          <w:p>
            <w:pPr>
              <w:widowControl/>
              <w:jc w:val="left"/>
              <w:rPr>
                <w:rFonts w:ascii="宋体" w:hAnsi="宋体" w:cs="宋体"/>
                <w:kern w:val="0"/>
                <w:szCs w:val="21"/>
                <w:lang w:val="zh-CN"/>
              </w:rPr>
            </w:pPr>
            <w:r>
              <w:rPr>
                <w:rFonts w:hint="eastAsia" w:ascii="宋体" w:hAnsi="宋体"/>
                <w:szCs w:val="21"/>
              </w:rPr>
              <w:t>多通道多信道采集、智能人声检测VAD、语音质量实时检测、前端智能语音处理、人声智能分割。符合采集规范要求</w:t>
            </w:r>
          </w:p>
        </w:tc>
        <w:tc>
          <w:tcPr>
            <w:tcW w:w="704" w:type="dxa"/>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4</w:t>
            </w:r>
          </w:p>
        </w:tc>
        <w:tc>
          <w:tcPr>
            <w:tcW w:w="814" w:type="dxa"/>
            <w:gridSpan w:val="2"/>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台</w:t>
            </w: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spacing w:before="156" w:beforeLines="50"/>
              <w:jc w:val="center"/>
              <w:rPr>
                <w:rFonts w:ascii="宋体" w:hAnsi="宋体" w:cs="宋体"/>
                <w:kern w:val="0"/>
                <w:szCs w:val="21"/>
                <w:lang w:val="zh-CN"/>
              </w:rPr>
            </w:pPr>
            <w:r>
              <w:rPr>
                <w:rFonts w:hint="eastAsia" w:ascii="宋体" w:hAnsi="宋体" w:cs="宋体"/>
                <w:kern w:val="0"/>
                <w:szCs w:val="21"/>
                <w:lang w:val="zh-CN"/>
              </w:rPr>
              <w:t>17</w:t>
            </w:r>
          </w:p>
        </w:tc>
        <w:tc>
          <w:tcPr>
            <w:tcW w:w="903" w:type="dxa"/>
            <w:vAlign w:val="center"/>
          </w:tcPr>
          <w:p>
            <w:pPr>
              <w:widowControl/>
              <w:jc w:val="center"/>
              <w:rPr>
                <w:rFonts w:ascii="宋体" w:hAnsi="宋体" w:cs="宋体"/>
                <w:kern w:val="0"/>
                <w:szCs w:val="21"/>
                <w:lang w:val="zh-CN"/>
              </w:rPr>
            </w:pPr>
            <w:r>
              <w:rPr>
                <w:rFonts w:hint="eastAsia" w:ascii="宋体" w:hAnsi="宋体" w:cs="宋体"/>
                <w:kern w:val="0"/>
                <w:szCs w:val="21"/>
                <w:lang w:val="zh-CN"/>
              </w:rPr>
              <w:t>虹膜采集仪</w:t>
            </w:r>
          </w:p>
        </w:tc>
        <w:tc>
          <w:tcPr>
            <w:tcW w:w="4802" w:type="dxa"/>
            <w:vAlign w:val="center"/>
          </w:tcPr>
          <w:p>
            <w:pPr>
              <w:widowControl/>
              <w:jc w:val="left"/>
              <w:rPr>
                <w:rFonts w:cs="宋体" w:asciiTheme="minorEastAsia" w:hAnsiTheme="minorEastAsia"/>
                <w:kern w:val="0"/>
                <w:szCs w:val="21"/>
                <w:lang w:val="zh-CN"/>
              </w:rPr>
            </w:pPr>
            <w:r>
              <w:rPr>
                <w:rFonts w:hint="eastAsia" w:cs="宋体" w:asciiTheme="minorEastAsia" w:hAnsiTheme="minorEastAsia"/>
                <w:kern w:val="0"/>
                <w:szCs w:val="21"/>
                <w:lang w:val="zh-CN"/>
              </w:rPr>
              <w:t>采用镜面视觉反馈的双目虹膜识别仪；内置陀螺仪，可进行设备翻转提示；符合 IEC 62471、IEC60825-1用眼安全。符合采集规范要求</w:t>
            </w:r>
          </w:p>
        </w:tc>
        <w:tc>
          <w:tcPr>
            <w:tcW w:w="704" w:type="dxa"/>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4</w:t>
            </w:r>
          </w:p>
        </w:tc>
        <w:tc>
          <w:tcPr>
            <w:tcW w:w="814" w:type="dxa"/>
            <w:gridSpan w:val="2"/>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台</w:t>
            </w: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spacing w:before="156" w:beforeLines="50"/>
              <w:jc w:val="center"/>
              <w:rPr>
                <w:rFonts w:ascii="宋体" w:hAnsi="宋体" w:cs="宋体"/>
                <w:kern w:val="0"/>
                <w:szCs w:val="21"/>
                <w:lang w:val="zh-CN"/>
              </w:rPr>
            </w:pPr>
            <w:r>
              <w:rPr>
                <w:rFonts w:hint="eastAsia" w:ascii="宋体" w:hAnsi="宋体" w:cs="宋体"/>
                <w:kern w:val="0"/>
                <w:szCs w:val="21"/>
                <w:lang w:val="zh-CN"/>
              </w:rPr>
              <w:t>18</w:t>
            </w:r>
          </w:p>
        </w:tc>
        <w:tc>
          <w:tcPr>
            <w:tcW w:w="903" w:type="dxa"/>
            <w:vAlign w:val="center"/>
          </w:tcPr>
          <w:p>
            <w:pPr>
              <w:widowControl/>
              <w:jc w:val="center"/>
              <w:rPr>
                <w:rFonts w:ascii="宋体" w:hAnsi="宋体" w:cs="宋体"/>
                <w:kern w:val="0"/>
                <w:szCs w:val="21"/>
                <w:lang w:val="zh-CN"/>
              </w:rPr>
            </w:pPr>
            <w:r>
              <w:rPr>
                <w:rFonts w:hint="eastAsia" w:ascii="宋体" w:hAnsi="宋体" w:cs="宋体"/>
                <w:kern w:val="0"/>
                <w:szCs w:val="21"/>
                <w:lang w:val="zh-CN"/>
              </w:rPr>
              <w:t>多维人像采集仪</w:t>
            </w:r>
          </w:p>
        </w:tc>
        <w:tc>
          <w:tcPr>
            <w:tcW w:w="4802" w:type="dxa"/>
          </w:tcPr>
          <w:p>
            <w:pPr>
              <w:widowControl/>
              <w:rPr>
                <w:rFonts w:ascii="宋体" w:hAnsi="宋体" w:cs="宋体"/>
                <w:kern w:val="0"/>
                <w:szCs w:val="21"/>
                <w:lang w:val="zh-CN"/>
              </w:rPr>
            </w:pPr>
            <w:r>
              <w:rPr>
                <w:rFonts w:hint="eastAsia" w:ascii="宋体" w:hAnsi="宋体"/>
                <w:szCs w:val="21"/>
              </w:rPr>
              <w:t>可同时采集多张多角度的人像照片，能用于提高案件视频中可疑人员的人像比对比中概率</w:t>
            </w:r>
          </w:p>
        </w:tc>
        <w:tc>
          <w:tcPr>
            <w:tcW w:w="704" w:type="dxa"/>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4</w:t>
            </w:r>
          </w:p>
        </w:tc>
        <w:tc>
          <w:tcPr>
            <w:tcW w:w="814" w:type="dxa"/>
            <w:gridSpan w:val="2"/>
            <w:vAlign w:val="center"/>
          </w:tcPr>
          <w:p>
            <w:pPr>
              <w:autoSpaceDE w:val="0"/>
              <w:autoSpaceDN w:val="0"/>
              <w:adjustRightInd w:val="0"/>
              <w:spacing w:line="287" w:lineRule="auto"/>
              <w:jc w:val="center"/>
              <w:rPr>
                <w:rFonts w:ascii="宋体" w:hAnsi="宋体" w:cs="宋体"/>
                <w:kern w:val="0"/>
                <w:szCs w:val="21"/>
                <w:lang w:val="zh-CN"/>
              </w:rPr>
            </w:pPr>
            <w:r>
              <w:rPr>
                <w:rFonts w:hint="eastAsia" w:ascii="宋体" w:hAnsi="宋体" w:cs="宋体"/>
                <w:kern w:val="0"/>
                <w:szCs w:val="21"/>
                <w:lang w:val="zh-CN"/>
              </w:rPr>
              <w:t>台</w:t>
            </w: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6186" w:type="dxa"/>
            <w:gridSpan w:val="3"/>
            <w:vAlign w:val="center"/>
          </w:tcPr>
          <w:p>
            <w:pPr>
              <w:widowControl/>
              <w:ind w:firstLine="4410" w:firstLineChars="2100"/>
              <w:rPr>
                <w:rFonts w:hint="eastAsia" w:ascii="宋体" w:hAnsi="宋体"/>
                <w:szCs w:val="21"/>
              </w:rPr>
            </w:pPr>
            <w:r>
              <w:rPr>
                <w:rFonts w:hint="eastAsia" w:ascii="宋体" w:hAnsi="宋体" w:eastAsia="宋体" w:cs="宋体"/>
                <w:szCs w:val="21"/>
                <w:lang w:val="zh-CN"/>
              </w:rPr>
              <w:t>合计（元/套）</w:t>
            </w:r>
          </w:p>
        </w:tc>
        <w:tc>
          <w:tcPr>
            <w:tcW w:w="1517"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c>
          <w:tcPr>
            <w:tcW w:w="814" w:type="dxa"/>
            <w:gridSpan w:val="2"/>
            <w:vAlign w:val="center"/>
          </w:tcPr>
          <w:p>
            <w:pPr>
              <w:autoSpaceDE w:val="0"/>
              <w:autoSpaceDN w:val="0"/>
              <w:adjustRightInd w:val="0"/>
              <w:spacing w:line="287" w:lineRule="auto"/>
              <w:jc w:val="center"/>
              <w:rPr>
                <w:rFonts w:hint="eastAsia" w:ascii="宋体" w:hAnsi="宋体" w:cs="宋体"/>
                <w:kern w:val="0"/>
                <w:szCs w:val="21"/>
                <w:lang w:val="zh-CN"/>
              </w:rPr>
            </w:pPr>
          </w:p>
        </w:tc>
      </w:tr>
    </w:tbl>
    <w:p>
      <w:pPr>
        <w:rPr>
          <w:rFonts w:ascii="华文仿宋" w:hAnsi="华文仿宋" w:eastAsia="华文仿宋"/>
          <w:sz w:val="28"/>
          <w:szCs w:val="28"/>
        </w:rPr>
      </w:pPr>
    </w:p>
    <w:p>
      <w:pPr>
        <w:keepNext w:val="0"/>
        <w:keepLines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三、项目服务时间和服务承诺</w:t>
      </w:r>
    </w:p>
    <w:p>
      <w:pPr>
        <w:pStyle w:val="6"/>
        <w:keepNext w:val="0"/>
        <w:keepLines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宋体" w:eastAsia="仿宋_GB2312" w:cs="宋体"/>
          <w:sz w:val="32"/>
          <w:szCs w:val="32"/>
          <w:lang w:val="en-US" w:eastAsia="zh-CN"/>
        </w:rPr>
      </w:pPr>
      <w:r>
        <w:rPr>
          <w:rFonts w:hint="eastAsia" w:ascii="仿宋_GB2312" w:eastAsia="仿宋_GB2312"/>
          <w:sz w:val="32"/>
          <w:szCs w:val="32"/>
        </w:rPr>
        <w:t>服务时间：</w:t>
      </w:r>
      <w:r>
        <w:rPr>
          <w:rFonts w:hint="eastAsia" w:ascii="仿宋_GB2312" w:hAnsi="宋体" w:eastAsia="仿宋_GB2312" w:cs="宋体"/>
          <w:sz w:val="32"/>
          <w:szCs w:val="32"/>
        </w:rPr>
        <w:t>项目服务期限为5个工作日，具体维护时间以维护合同签订日期为准。</w:t>
      </w:r>
    </w:p>
    <w:p>
      <w:pPr>
        <w:pStyle w:val="6"/>
        <w:keepNext w:val="0"/>
        <w:keepLines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333333"/>
          <w:sz w:val="32"/>
          <w:szCs w:val="32"/>
        </w:rPr>
      </w:pPr>
      <w:r>
        <w:rPr>
          <w:rFonts w:hint="eastAsia" w:ascii="仿宋_GB2312" w:eastAsia="仿宋_GB2312"/>
          <w:sz w:val="32"/>
          <w:szCs w:val="32"/>
        </w:rPr>
        <w:t>服务承诺：</w:t>
      </w:r>
      <w:r>
        <w:rPr>
          <w:rFonts w:hint="eastAsia" w:ascii="仿宋_GB2312" w:hAnsi="微软雅黑" w:eastAsia="仿宋_GB2312"/>
          <w:color w:val="333333"/>
          <w:sz w:val="32"/>
          <w:szCs w:val="32"/>
        </w:rPr>
        <w:t>服务终止时间以实际签订的服务合同时间为准。</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XXX公司（盖章）</w:t>
      </w:r>
      <w:r>
        <w:rPr>
          <w:rFonts w:ascii="仿宋_GB2312" w:hAnsi="仿宋_GB2312" w:eastAsia="仿宋_GB2312" w:cs="仿宋_GB2312"/>
          <w:sz w:val="32"/>
          <w:szCs w:val="32"/>
        </w:rPr>
        <w:t xml:space="preserve">     </w:t>
      </w:r>
    </w:p>
    <w:p>
      <w:pPr>
        <w:jc w:val="right"/>
        <w:rPr>
          <w:rFonts w:ascii="华文仿宋" w:hAnsi="华文仿宋" w:eastAsia="华文仿宋"/>
          <w:sz w:val="28"/>
          <w:szCs w:val="28"/>
        </w:rPr>
      </w:pPr>
      <w:r>
        <w:rPr>
          <w:rFonts w:hint="eastAsia" w:ascii="仿宋_GB2312" w:hAnsi="仿宋_GB2312" w:eastAsia="仿宋_GB2312" w:cs="仿宋_GB2312"/>
          <w:sz w:val="32"/>
          <w:szCs w:val="32"/>
        </w:rPr>
        <w:t xml:space="preserve">    2019年XX月XX日</w:t>
      </w:r>
    </w:p>
    <w:p>
      <w:pPr>
        <w:rPr>
          <w:rFonts w:ascii="华文仿宋" w:hAnsi="华文仿宋" w:eastAsia="华文仿宋"/>
          <w:sz w:val="28"/>
          <w:szCs w:val="28"/>
        </w:rPr>
      </w:pPr>
    </w:p>
    <w:p>
      <w:pPr>
        <w:rPr>
          <w:rFonts w:ascii="华文仿宋" w:hAnsi="华文仿宋" w:eastAsia="华文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04676"/>
    <w:multiLevelType w:val="multilevel"/>
    <w:tmpl w:val="54A0467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73"/>
    <w:rsid w:val="00004A38"/>
    <w:rsid w:val="000E03D4"/>
    <w:rsid w:val="000E5A6B"/>
    <w:rsid w:val="001949AB"/>
    <w:rsid w:val="001A2128"/>
    <w:rsid w:val="001D4AB6"/>
    <w:rsid w:val="001D6451"/>
    <w:rsid w:val="002004EE"/>
    <w:rsid w:val="002611B5"/>
    <w:rsid w:val="002C0D3C"/>
    <w:rsid w:val="00520AF3"/>
    <w:rsid w:val="005430B9"/>
    <w:rsid w:val="0061549D"/>
    <w:rsid w:val="006B0A6C"/>
    <w:rsid w:val="006F6A2B"/>
    <w:rsid w:val="00735F93"/>
    <w:rsid w:val="0081793B"/>
    <w:rsid w:val="008411F9"/>
    <w:rsid w:val="00894E09"/>
    <w:rsid w:val="0090461D"/>
    <w:rsid w:val="00AE4856"/>
    <w:rsid w:val="00B87F30"/>
    <w:rsid w:val="00B91DBC"/>
    <w:rsid w:val="00C25CB7"/>
    <w:rsid w:val="00C80B6F"/>
    <w:rsid w:val="00CF2209"/>
    <w:rsid w:val="00E1500F"/>
    <w:rsid w:val="00E4550B"/>
    <w:rsid w:val="00EC2173"/>
    <w:rsid w:val="00F862E5"/>
    <w:rsid w:val="22383CF8"/>
    <w:rsid w:val="235613EC"/>
    <w:rsid w:val="2F830C50"/>
    <w:rsid w:val="563D28BC"/>
    <w:rsid w:val="563F337B"/>
    <w:rsid w:val="61856355"/>
    <w:rsid w:val="63AA5850"/>
    <w:rsid w:val="6CAD6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ody Text Indent"/>
    <w:basedOn w:val="1"/>
    <w:link w:val="16"/>
    <w:unhideWhenUsed/>
    <w:qFormat/>
    <w:uiPriority w:val="99"/>
    <w:pPr>
      <w:spacing w:after="120"/>
      <w:ind w:left="420" w:leftChars="200"/>
    </w:pPr>
    <w:rPr>
      <w:rFonts w:ascii="Times New Roman" w:hAnsi="Times New Roman" w:eastAsia="宋体" w:cs="Times New Roman"/>
      <w:szCs w:val="24"/>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character" w:styleId="11">
    <w:name w:val="Hyperlink"/>
    <w:basedOn w:val="9"/>
    <w:semiHidden/>
    <w:unhideWhenUsed/>
    <w:qFormat/>
    <w:uiPriority w:val="99"/>
    <w:rPr>
      <w:color w:val="0000FF"/>
      <w:u w:val="single"/>
    </w:rPr>
  </w:style>
  <w:style w:type="character" w:customStyle="1" w:styleId="12">
    <w:name w:val="apple-converted-space"/>
    <w:basedOn w:val="9"/>
    <w:qFormat/>
    <w:uiPriority w:val="0"/>
  </w:style>
  <w:style w:type="table" w:customStyle="1" w:styleId="13">
    <w:name w:val="网格型2"/>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9"/>
    <w:link w:val="5"/>
    <w:qFormat/>
    <w:uiPriority w:val="99"/>
    <w:rPr>
      <w:sz w:val="18"/>
      <w:szCs w:val="18"/>
    </w:rPr>
  </w:style>
  <w:style w:type="character" w:customStyle="1" w:styleId="15">
    <w:name w:val="页脚 Char"/>
    <w:basedOn w:val="9"/>
    <w:link w:val="4"/>
    <w:qFormat/>
    <w:uiPriority w:val="99"/>
    <w:rPr>
      <w:sz w:val="18"/>
      <w:szCs w:val="18"/>
    </w:rPr>
  </w:style>
  <w:style w:type="character" w:customStyle="1" w:styleId="16">
    <w:name w:val="正文文本缩进 Char"/>
    <w:basedOn w:val="9"/>
    <w:link w:val="3"/>
    <w:qFormat/>
    <w:uiPriority w:val="99"/>
    <w:rPr>
      <w:kern w:val="2"/>
      <w:sz w:val="21"/>
      <w:szCs w:val="24"/>
    </w:rPr>
  </w:style>
  <w:style w:type="character" w:customStyle="1" w:styleId="17">
    <w:name w:val="列出段落 Char"/>
    <w:link w:val="18"/>
    <w:locked/>
    <w:uiPriority w:val="34"/>
    <w:rPr>
      <w:rFonts w:ascii="Calibri" w:hAnsi="Calibri" w:eastAsia="仿宋" w:cs="Calibri"/>
      <w:sz w:val="28"/>
      <w:szCs w:val="28"/>
    </w:rPr>
  </w:style>
  <w:style w:type="paragraph" w:styleId="18">
    <w:name w:val="List Paragraph"/>
    <w:basedOn w:val="1"/>
    <w:link w:val="17"/>
    <w:qFormat/>
    <w:uiPriority w:val="34"/>
    <w:pPr>
      <w:widowControl/>
      <w:ind w:firstLine="420" w:firstLineChars="200"/>
      <w:jc w:val="left"/>
    </w:pPr>
    <w:rPr>
      <w:rFonts w:ascii="Calibri" w:hAnsi="Calibri" w:eastAsia="仿宋" w:cs="Calibri"/>
      <w:kern w:val="0"/>
      <w:sz w:val="28"/>
      <w:szCs w:val="28"/>
    </w:rPr>
  </w:style>
  <w:style w:type="paragraph" w:styleId="1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682</Words>
  <Characters>3894</Characters>
  <Lines>32</Lines>
  <Paragraphs>9</Paragraphs>
  <TotalTime>7</TotalTime>
  <ScaleCrop>false</ScaleCrop>
  <LinksUpToDate>false</LinksUpToDate>
  <CharactersWithSpaces>4567</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2019-08-28T09:27:00Z</dcterms:created>
  <dc:creator>ssga</dc:creator>
  <cp:lastModifiedBy>DevilsKiss</cp:lastModifiedBy>
  <dcterms:modified xsi:type="dcterms:W3CDTF">2019-09-17T09:22:17Z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